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8408" w14:textId="77777777" w:rsidR="003769A3" w:rsidRDefault="003769A3" w:rsidP="00F35F64">
      <w:pPr>
        <w:jc w:val="both"/>
        <w:rPr>
          <w:rFonts w:ascii="Times New Roman" w:hAnsi="Times New Roman" w:cs="Times New Roman"/>
          <w:b/>
          <w:sz w:val="28"/>
          <w:szCs w:val="24"/>
        </w:rPr>
      </w:pPr>
      <w:r>
        <w:rPr>
          <w:rFonts w:ascii="Times New Roman" w:hAnsi="Times New Roman" w:cs="Times New Roman"/>
          <w:b/>
          <w:sz w:val="28"/>
          <w:szCs w:val="24"/>
        </w:rPr>
        <w:t>Caso clínico:</w:t>
      </w:r>
      <w:r w:rsidR="0019264A">
        <w:rPr>
          <w:rFonts w:ascii="Times New Roman" w:hAnsi="Times New Roman" w:cs="Times New Roman"/>
          <w:b/>
          <w:sz w:val="28"/>
          <w:szCs w:val="24"/>
        </w:rPr>
        <w:t xml:space="preserve"> </w:t>
      </w:r>
      <w:r w:rsidRPr="00012019">
        <w:rPr>
          <w:rFonts w:ascii="Times New Roman" w:hAnsi="Times New Roman" w:cs="Times New Roman"/>
          <w:sz w:val="28"/>
          <w:szCs w:val="24"/>
        </w:rPr>
        <w:t>Torsión mesentérica en un paciente felino.</w:t>
      </w:r>
    </w:p>
    <w:p w14:paraId="46B90C6F" w14:textId="77777777" w:rsidR="003769A3" w:rsidRPr="003769A3" w:rsidRDefault="003769A3" w:rsidP="00F35F64">
      <w:pPr>
        <w:jc w:val="both"/>
        <w:rPr>
          <w:rFonts w:ascii="Times New Roman" w:hAnsi="Times New Roman" w:cs="Times New Roman"/>
          <w:b/>
          <w:sz w:val="28"/>
          <w:szCs w:val="24"/>
          <w:lang w:val="en-US"/>
        </w:rPr>
      </w:pPr>
      <w:r w:rsidRPr="003769A3">
        <w:rPr>
          <w:rFonts w:ascii="Times New Roman" w:hAnsi="Times New Roman" w:cs="Times New Roman"/>
          <w:b/>
          <w:sz w:val="28"/>
          <w:szCs w:val="24"/>
          <w:lang w:val="en-US"/>
        </w:rPr>
        <w:t>Case report:</w:t>
      </w:r>
      <w:r w:rsidR="0019264A">
        <w:rPr>
          <w:rFonts w:ascii="Times New Roman" w:hAnsi="Times New Roman" w:cs="Times New Roman"/>
          <w:b/>
          <w:sz w:val="28"/>
          <w:szCs w:val="24"/>
          <w:lang w:val="en-US"/>
        </w:rPr>
        <w:t xml:space="preserve"> </w:t>
      </w:r>
      <w:r w:rsidR="00D41DCD" w:rsidRPr="00012019">
        <w:rPr>
          <w:rFonts w:ascii="Times New Roman" w:hAnsi="Times New Roman" w:cs="Times New Roman"/>
          <w:sz w:val="28"/>
          <w:szCs w:val="24"/>
          <w:lang w:val="en-US"/>
        </w:rPr>
        <w:t>Torsion of mesenteric roo</w:t>
      </w:r>
      <w:r w:rsidRPr="00012019">
        <w:rPr>
          <w:rFonts w:ascii="Times New Roman" w:hAnsi="Times New Roman" w:cs="Times New Roman"/>
          <w:sz w:val="28"/>
          <w:szCs w:val="24"/>
          <w:lang w:val="en-US"/>
        </w:rPr>
        <w:t>t</w:t>
      </w:r>
      <w:r w:rsidR="00D41DCD" w:rsidRPr="00012019">
        <w:rPr>
          <w:rFonts w:ascii="Times New Roman" w:hAnsi="Times New Roman" w:cs="Times New Roman"/>
          <w:sz w:val="28"/>
          <w:szCs w:val="24"/>
          <w:lang w:val="en-US"/>
        </w:rPr>
        <w:t xml:space="preserve"> </w:t>
      </w:r>
      <w:r w:rsidRPr="00012019">
        <w:rPr>
          <w:rFonts w:ascii="Times New Roman" w:hAnsi="Times New Roman" w:cs="Times New Roman"/>
          <w:sz w:val="28"/>
          <w:szCs w:val="24"/>
          <w:lang w:val="en-US"/>
        </w:rPr>
        <w:t>on a feline patient.</w:t>
      </w:r>
    </w:p>
    <w:p w14:paraId="441EDCE2" w14:textId="77777777" w:rsidR="003769A3" w:rsidRDefault="003769A3" w:rsidP="00F35F64">
      <w:pPr>
        <w:jc w:val="both"/>
        <w:rPr>
          <w:rFonts w:ascii="Times New Roman" w:hAnsi="Times New Roman" w:cs="Times New Roman"/>
          <w:szCs w:val="24"/>
        </w:rPr>
      </w:pPr>
      <w:r w:rsidRPr="003769A3">
        <w:rPr>
          <w:rFonts w:ascii="Times New Roman" w:hAnsi="Times New Roman" w:cs="Times New Roman"/>
          <w:b/>
          <w:szCs w:val="24"/>
        </w:rPr>
        <w:t xml:space="preserve">Alvaro Ríos </w:t>
      </w:r>
      <w:r w:rsidRPr="003769A3">
        <w:rPr>
          <w:rFonts w:ascii="Times New Roman" w:hAnsi="Times New Roman" w:cs="Times New Roman"/>
          <w:b/>
          <w:szCs w:val="24"/>
          <w:vertAlign w:val="superscript"/>
        </w:rPr>
        <w:t>1</w:t>
      </w:r>
      <w:r w:rsidRPr="003769A3">
        <w:rPr>
          <w:rFonts w:ascii="Times New Roman" w:hAnsi="Times New Roman" w:cs="Times New Roman"/>
          <w:b/>
          <w:szCs w:val="24"/>
        </w:rPr>
        <w:t xml:space="preserve"> </w:t>
      </w:r>
      <w:r w:rsidR="0019264A">
        <w:rPr>
          <w:rFonts w:ascii="Times New Roman" w:hAnsi="Times New Roman" w:cs="Times New Roman"/>
          <w:szCs w:val="24"/>
        </w:rPr>
        <w:t>MV</w:t>
      </w:r>
      <w:r w:rsidRPr="003769A3">
        <w:rPr>
          <w:rFonts w:ascii="Times New Roman" w:hAnsi="Times New Roman" w:cs="Times New Roman"/>
          <w:szCs w:val="24"/>
        </w:rPr>
        <w:t xml:space="preserve"> Dip. Cirugía</w:t>
      </w:r>
      <w:r w:rsidR="0019264A">
        <w:rPr>
          <w:rFonts w:ascii="Times New Roman" w:hAnsi="Times New Roman" w:cs="Times New Roman"/>
          <w:szCs w:val="24"/>
        </w:rPr>
        <w:t>,</w:t>
      </w:r>
      <w:r w:rsidRPr="003769A3">
        <w:rPr>
          <w:rFonts w:ascii="Times New Roman" w:hAnsi="Times New Roman" w:cs="Times New Roman"/>
          <w:szCs w:val="24"/>
        </w:rPr>
        <w:t xml:space="preserve"> </w:t>
      </w:r>
      <w:r>
        <w:rPr>
          <w:rFonts w:ascii="Times New Roman" w:hAnsi="Times New Roman" w:cs="Times New Roman"/>
          <w:szCs w:val="24"/>
        </w:rPr>
        <w:t xml:space="preserve">  </w:t>
      </w:r>
      <w:r w:rsidRPr="003769A3">
        <w:rPr>
          <w:rFonts w:ascii="Times New Roman" w:hAnsi="Times New Roman" w:cs="Times New Roman"/>
          <w:b/>
          <w:szCs w:val="24"/>
        </w:rPr>
        <w:t>Joaqu</w:t>
      </w:r>
      <w:r>
        <w:rPr>
          <w:rFonts w:ascii="Times New Roman" w:hAnsi="Times New Roman" w:cs="Times New Roman"/>
          <w:b/>
          <w:szCs w:val="24"/>
        </w:rPr>
        <w:t xml:space="preserve">ín Illanes </w:t>
      </w:r>
      <w:r>
        <w:rPr>
          <w:rFonts w:ascii="Times New Roman" w:hAnsi="Times New Roman" w:cs="Times New Roman"/>
          <w:b/>
          <w:szCs w:val="24"/>
          <w:vertAlign w:val="superscript"/>
        </w:rPr>
        <w:t xml:space="preserve">2  </w:t>
      </w:r>
      <w:r w:rsidR="0019264A">
        <w:rPr>
          <w:rFonts w:ascii="Times New Roman" w:hAnsi="Times New Roman" w:cs="Times New Roman"/>
          <w:szCs w:val="24"/>
        </w:rPr>
        <w:t>MV</w:t>
      </w:r>
      <w:r>
        <w:rPr>
          <w:rFonts w:ascii="Times New Roman" w:hAnsi="Times New Roman" w:cs="Times New Roman"/>
          <w:szCs w:val="24"/>
        </w:rPr>
        <w:t xml:space="preserve"> Dip Med Peq Anim, Dip Radiol.</w:t>
      </w:r>
    </w:p>
    <w:p w14:paraId="6F0CACC8" w14:textId="77777777" w:rsidR="0066763E" w:rsidRDefault="0066763E" w:rsidP="00F35F64">
      <w:pPr>
        <w:jc w:val="both"/>
        <w:rPr>
          <w:rFonts w:ascii="Times New Roman" w:hAnsi="Times New Roman" w:cs="Times New Roman"/>
          <w:szCs w:val="24"/>
        </w:rPr>
      </w:pPr>
    </w:p>
    <w:p w14:paraId="544D56F6" w14:textId="77777777" w:rsidR="0066763E" w:rsidRDefault="0066763E" w:rsidP="00F35F64">
      <w:pPr>
        <w:jc w:val="both"/>
        <w:rPr>
          <w:rFonts w:ascii="Times New Roman" w:hAnsi="Times New Roman" w:cs="Times New Roman"/>
          <w:szCs w:val="24"/>
        </w:rPr>
      </w:pPr>
      <w:r>
        <w:rPr>
          <w:rFonts w:ascii="Times New Roman" w:hAnsi="Times New Roman" w:cs="Times New Roman"/>
          <w:szCs w:val="24"/>
        </w:rPr>
        <w:t>Recibido : 30 – 4 – 2015</w:t>
      </w:r>
      <w:bookmarkStart w:id="0" w:name="_GoBack"/>
      <w:bookmarkEnd w:id="0"/>
    </w:p>
    <w:p w14:paraId="360E0132" w14:textId="77777777" w:rsidR="0066763E" w:rsidRPr="003769A3" w:rsidRDefault="0066763E" w:rsidP="00F35F64">
      <w:pPr>
        <w:jc w:val="both"/>
        <w:rPr>
          <w:rFonts w:ascii="Times New Roman" w:hAnsi="Times New Roman" w:cs="Times New Roman"/>
          <w:szCs w:val="24"/>
        </w:rPr>
      </w:pPr>
      <w:r>
        <w:rPr>
          <w:rFonts w:ascii="Times New Roman" w:hAnsi="Times New Roman" w:cs="Times New Roman"/>
          <w:szCs w:val="24"/>
        </w:rPr>
        <w:t>Aceptado : 15 – 8 - 2015</w:t>
      </w:r>
    </w:p>
    <w:p w14:paraId="5250AF3C" w14:textId="77777777" w:rsidR="003769A3" w:rsidRPr="003769A3" w:rsidRDefault="003769A3" w:rsidP="0066763E">
      <w:pPr>
        <w:pBdr>
          <w:bottom w:val="single" w:sz="4" w:space="1" w:color="auto"/>
        </w:pBdr>
        <w:jc w:val="both"/>
        <w:rPr>
          <w:rFonts w:ascii="Times New Roman" w:hAnsi="Times New Roman" w:cs="Times New Roman"/>
          <w:b/>
          <w:sz w:val="28"/>
          <w:szCs w:val="24"/>
        </w:rPr>
      </w:pPr>
    </w:p>
    <w:p w14:paraId="7C5F62FD" w14:textId="77777777" w:rsidR="00C976FB" w:rsidRPr="000A6E54" w:rsidRDefault="0000520E" w:rsidP="00F35F64">
      <w:pPr>
        <w:jc w:val="both"/>
        <w:rPr>
          <w:rFonts w:ascii="Times New Roman" w:hAnsi="Times New Roman" w:cs="Times New Roman"/>
          <w:b/>
          <w:i/>
          <w:sz w:val="20"/>
          <w:szCs w:val="20"/>
        </w:rPr>
      </w:pPr>
      <w:r w:rsidRPr="000A6E54">
        <w:rPr>
          <w:rFonts w:ascii="Times New Roman" w:hAnsi="Times New Roman" w:cs="Times New Roman"/>
          <w:b/>
          <w:i/>
          <w:sz w:val="20"/>
          <w:szCs w:val="20"/>
        </w:rPr>
        <w:t>Resumen</w:t>
      </w:r>
    </w:p>
    <w:p w14:paraId="72658E13" w14:textId="77777777" w:rsidR="0000520E" w:rsidRDefault="0000520E" w:rsidP="00F35F64">
      <w:pPr>
        <w:jc w:val="both"/>
        <w:rPr>
          <w:rFonts w:ascii="Times New Roman" w:hAnsi="Times New Roman" w:cs="Times New Roman"/>
          <w:i/>
          <w:sz w:val="20"/>
          <w:szCs w:val="20"/>
        </w:rPr>
      </w:pPr>
      <w:r w:rsidRPr="000A6E54">
        <w:rPr>
          <w:rFonts w:ascii="Times New Roman" w:hAnsi="Times New Roman" w:cs="Times New Roman"/>
          <w:i/>
          <w:sz w:val="20"/>
          <w:szCs w:val="20"/>
        </w:rPr>
        <w:t xml:space="preserve">Se describe un caso de un paciente felino, hembra, esterilizada, doméstica de pelo corto, </w:t>
      </w:r>
      <w:r w:rsidR="00D41DCD" w:rsidRPr="000A6E54">
        <w:rPr>
          <w:rFonts w:ascii="Times New Roman" w:hAnsi="Times New Roman" w:cs="Times New Roman"/>
          <w:i/>
          <w:sz w:val="20"/>
          <w:szCs w:val="20"/>
        </w:rPr>
        <w:t xml:space="preserve">de </w:t>
      </w:r>
      <w:r w:rsidRPr="000A6E54">
        <w:rPr>
          <w:rFonts w:ascii="Times New Roman" w:hAnsi="Times New Roman" w:cs="Times New Roman"/>
          <w:i/>
          <w:sz w:val="20"/>
          <w:szCs w:val="20"/>
        </w:rPr>
        <w:t xml:space="preserve">1 año y 8 meses de edad y 4 kilogramos de peso, </w:t>
      </w:r>
      <w:r w:rsidR="00D41DCD" w:rsidRPr="000A6E54">
        <w:rPr>
          <w:rFonts w:ascii="Times New Roman" w:hAnsi="Times New Roman" w:cs="Times New Roman"/>
          <w:i/>
          <w:sz w:val="20"/>
          <w:szCs w:val="20"/>
        </w:rPr>
        <w:t>que</w:t>
      </w:r>
      <w:r w:rsidRPr="000A6E54">
        <w:rPr>
          <w:rFonts w:ascii="Times New Roman" w:hAnsi="Times New Roman" w:cs="Times New Roman"/>
          <w:i/>
          <w:sz w:val="20"/>
          <w:szCs w:val="20"/>
        </w:rPr>
        <w:t xml:space="preserve"> ingresa al Hospital Veterinario de Santiago (HVS)</w:t>
      </w:r>
      <w:r w:rsidRPr="000A6E54">
        <w:rPr>
          <w:rFonts w:ascii="Times New Roman" w:hAnsi="Times New Roman" w:cs="Times New Roman"/>
          <w:i/>
          <w:sz w:val="20"/>
          <w:szCs w:val="20"/>
        </w:rPr>
        <w:tab/>
        <w:t xml:space="preserve"> por decaimiento y vómito agudo. Se trata de un caso de torsión de raíz mesentérica, la cual no fue sospechada hasta la ecografía y confirmada en la posterior laparotomía exploratoria de urgencia. El defecto es reparado a tiempo y hasta la fecha el paciente no ha presentado complicaciones.</w:t>
      </w:r>
    </w:p>
    <w:p w14:paraId="74EF6E1E" w14:textId="3485F119" w:rsidR="00E97387" w:rsidRPr="000A6E54" w:rsidRDefault="00E97387" w:rsidP="00F35F64">
      <w:pPr>
        <w:jc w:val="both"/>
        <w:rPr>
          <w:rFonts w:ascii="Times New Roman" w:hAnsi="Times New Roman" w:cs="Times New Roman"/>
          <w:b/>
          <w:i/>
          <w:sz w:val="20"/>
          <w:szCs w:val="20"/>
        </w:rPr>
      </w:pPr>
      <w:r w:rsidRPr="00E97387">
        <w:rPr>
          <w:rFonts w:ascii="Times New Roman" w:hAnsi="Times New Roman" w:cs="Times New Roman"/>
          <w:b/>
          <w:i/>
          <w:sz w:val="20"/>
          <w:szCs w:val="20"/>
        </w:rPr>
        <w:t>Palabras clave</w:t>
      </w:r>
      <w:r>
        <w:rPr>
          <w:rFonts w:ascii="Times New Roman" w:hAnsi="Times New Roman" w:cs="Times New Roman"/>
          <w:i/>
          <w:sz w:val="20"/>
          <w:szCs w:val="20"/>
        </w:rPr>
        <w:t>: Torsión raiz  mesentérica, vólvulo intestinal, felinos.</w:t>
      </w:r>
    </w:p>
    <w:p w14:paraId="3D086D02" w14:textId="77777777" w:rsidR="0000520E" w:rsidRPr="000A6E54" w:rsidRDefault="0000520E" w:rsidP="00F35F64">
      <w:pPr>
        <w:jc w:val="both"/>
        <w:rPr>
          <w:rFonts w:ascii="Times New Roman" w:hAnsi="Times New Roman" w:cs="Times New Roman"/>
          <w:b/>
          <w:i/>
          <w:sz w:val="20"/>
          <w:szCs w:val="20"/>
        </w:rPr>
      </w:pPr>
    </w:p>
    <w:p w14:paraId="074AB42E" w14:textId="77777777" w:rsidR="00170213" w:rsidRPr="000A6E54" w:rsidRDefault="00170213" w:rsidP="00F35F64">
      <w:pPr>
        <w:jc w:val="both"/>
        <w:rPr>
          <w:rFonts w:ascii="Times New Roman" w:hAnsi="Times New Roman" w:cs="Times New Roman"/>
          <w:b/>
          <w:i/>
          <w:sz w:val="20"/>
          <w:szCs w:val="20"/>
          <w:lang w:val="en-US"/>
        </w:rPr>
      </w:pPr>
      <w:r w:rsidRPr="000A6E54">
        <w:rPr>
          <w:rFonts w:ascii="Times New Roman" w:hAnsi="Times New Roman" w:cs="Times New Roman"/>
          <w:b/>
          <w:i/>
          <w:sz w:val="20"/>
          <w:szCs w:val="20"/>
          <w:lang w:val="en-US"/>
        </w:rPr>
        <w:t>Summary</w:t>
      </w:r>
    </w:p>
    <w:p w14:paraId="57EF0301" w14:textId="77777777" w:rsidR="00170213" w:rsidRDefault="00AB0969" w:rsidP="00F35F64">
      <w:pPr>
        <w:jc w:val="both"/>
        <w:rPr>
          <w:rFonts w:ascii="Times New Roman" w:hAnsi="Times New Roman" w:cs="Times New Roman"/>
          <w:i/>
          <w:sz w:val="20"/>
          <w:szCs w:val="20"/>
          <w:lang w:val="en-US"/>
        </w:rPr>
      </w:pPr>
      <w:r w:rsidRPr="000A6E54">
        <w:rPr>
          <w:rFonts w:ascii="Times New Roman" w:hAnsi="Times New Roman" w:cs="Times New Roman"/>
          <w:i/>
          <w:sz w:val="20"/>
          <w:szCs w:val="20"/>
          <w:lang w:val="en-US"/>
        </w:rPr>
        <w:t xml:space="preserve">It describes a case of a patient sterile, female, cat, domestic shorthair, 1 year and 8 months of age and 4 kg of weight, which enters to the </w:t>
      </w:r>
      <w:r w:rsidR="003769A3" w:rsidRPr="000A6E54">
        <w:rPr>
          <w:rFonts w:ascii="Times New Roman" w:hAnsi="Times New Roman" w:cs="Times New Roman"/>
          <w:i/>
          <w:sz w:val="20"/>
          <w:szCs w:val="20"/>
          <w:lang w:val="en-US"/>
        </w:rPr>
        <w:t xml:space="preserve">Hospital </w:t>
      </w:r>
      <w:proofErr w:type="spellStart"/>
      <w:r w:rsidR="003769A3" w:rsidRPr="000A6E54">
        <w:rPr>
          <w:rFonts w:ascii="Times New Roman" w:hAnsi="Times New Roman" w:cs="Times New Roman"/>
          <w:i/>
          <w:sz w:val="20"/>
          <w:szCs w:val="20"/>
          <w:lang w:val="en-US"/>
        </w:rPr>
        <w:t>Veterinario</w:t>
      </w:r>
      <w:proofErr w:type="spellEnd"/>
      <w:r w:rsidR="003769A3" w:rsidRPr="000A6E54">
        <w:rPr>
          <w:rFonts w:ascii="Times New Roman" w:hAnsi="Times New Roman" w:cs="Times New Roman"/>
          <w:i/>
          <w:sz w:val="20"/>
          <w:szCs w:val="20"/>
          <w:lang w:val="en-US"/>
        </w:rPr>
        <w:t xml:space="preserve"> de Santiago</w:t>
      </w:r>
      <w:r w:rsidRPr="000A6E54">
        <w:rPr>
          <w:rFonts w:ascii="Times New Roman" w:hAnsi="Times New Roman" w:cs="Times New Roman"/>
          <w:i/>
          <w:sz w:val="20"/>
          <w:szCs w:val="20"/>
          <w:lang w:val="en-US"/>
        </w:rPr>
        <w:t xml:space="preserve"> (HVS) decay and acute vomiting. It's a case of torsion of mesenteric root, which was not suspected until the ultrasound and confirmed in the subsequent emergency exploratory laparotomy. The defect is repaired in time and to date the patient has not presented complications.</w:t>
      </w:r>
    </w:p>
    <w:p w14:paraId="2DFA6DAB" w14:textId="178AE2EE" w:rsidR="00E97387" w:rsidRPr="000A6E54" w:rsidRDefault="00E97387" w:rsidP="00F35F64">
      <w:pPr>
        <w:jc w:val="both"/>
        <w:rPr>
          <w:rFonts w:ascii="Times New Roman" w:hAnsi="Times New Roman" w:cs="Times New Roman"/>
          <w:i/>
          <w:sz w:val="20"/>
          <w:szCs w:val="20"/>
          <w:lang w:val="en-US"/>
        </w:rPr>
      </w:pPr>
      <w:r w:rsidRPr="00E97387">
        <w:rPr>
          <w:rFonts w:ascii="Times New Roman" w:hAnsi="Times New Roman" w:cs="Times New Roman"/>
          <w:b/>
          <w:i/>
          <w:sz w:val="20"/>
          <w:szCs w:val="20"/>
          <w:lang w:val="en-US"/>
        </w:rPr>
        <w:t>Key words</w:t>
      </w:r>
      <w:r>
        <w:rPr>
          <w:rFonts w:ascii="Times New Roman" w:hAnsi="Times New Roman" w:cs="Times New Roman"/>
          <w:i/>
          <w:sz w:val="20"/>
          <w:szCs w:val="20"/>
          <w:lang w:val="en-US"/>
        </w:rPr>
        <w:t xml:space="preserve">: </w:t>
      </w:r>
      <w:proofErr w:type="spellStart"/>
      <w:r w:rsidRPr="00E97387">
        <w:rPr>
          <w:rFonts w:ascii="Times New Roman" w:hAnsi="Times New Roman" w:cs="Arial"/>
          <w:i/>
          <w:iCs/>
          <w:color w:val="191919"/>
          <w:sz w:val="20"/>
          <w:szCs w:val="20"/>
          <w:lang w:val="es-ES"/>
        </w:rPr>
        <w:t>Mesenteric</w:t>
      </w:r>
      <w:proofErr w:type="spellEnd"/>
      <w:r w:rsidRPr="00E97387">
        <w:rPr>
          <w:rFonts w:ascii="Times New Roman" w:hAnsi="Times New Roman" w:cs="Arial"/>
          <w:i/>
          <w:iCs/>
          <w:color w:val="191919"/>
          <w:sz w:val="20"/>
          <w:szCs w:val="20"/>
          <w:lang w:val="es-ES"/>
        </w:rPr>
        <w:t xml:space="preserve"> </w:t>
      </w:r>
      <w:proofErr w:type="spellStart"/>
      <w:r w:rsidRPr="00E97387">
        <w:rPr>
          <w:rFonts w:ascii="Times New Roman" w:hAnsi="Times New Roman" w:cs="Arial"/>
          <w:i/>
          <w:iCs/>
          <w:color w:val="191919"/>
          <w:sz w:val="20"/>
          <w:szCs w:val="20"/>
          <w:lang w:val="es-ES"/>
        </w:rPr>
        <w:t>root</w:t>
      </w:r>
      <w:proofErr w:type="spellEnd"/>
      <w:r w:rsidRPr="00E97387">
        <w:rPr>
          <w:rFonts w:ascii="Times New Roman" w:hAnsi="Times New Roman" w:cs="Arial"/>
          <w:i/>
          <w:iCs/>
          <w:color w:val="191919"/>
          <w:sz w:val="20"/>
          <w:szCs w:val="20"/>
          <w:lang w:val="es-ES"/>
        </w:rPr>
        <w:t xml:space="preserve"> </w:t>
      </w:r>
      <w:proofErr w:type="spellStart"/>
      <w:proofErr w:type="gramStart"/>
      <w:r w:rsidRPr="00E97387">
        <w:rPr>
          <w:rFonts w:ascii="Times New Roman" w:hAnsi="Times New Roman" w:cs="Arial"/>
          <w:i/>
          <w:iCs/>
          <w:color w:val="191919"/>
          <w:sz w:val="20"/>
          <w:szCs w:val="20"/>
          <w:lang w:val="es-ES"/>
        </w:rPr>
        <w:t>torsion</w:t>
      </w:r>
      <w:proofErr w:type="spellEnd"/>
      <w:r w:rsidRPr="00E97387">
        <w:rPr>
          <w:rFonts w:ascii="Times New Roman" w:hAnsi="Times New Roman" w:cs="Arial"/>
          <w:i/>
          <w:iCs/>
          <w:color w:val="191919"/>
          <w:sz w:val="20"/>
          <w:szCs w:val="20"/>
          <w:lang w:val="es-ES"/>
        </w:rPr>
        <w:t xml:space="preserve"> ,</w:t>
      </w:r>
      <w:proofErr w:type="gramEnd"/>
      <w:r w:rsidRPr="00E97387">
        <w:rPr>
          <w:rFonts w:ascii="Times New Roman" w:hAnsi="Times New Roman" w:cs="Arial"/>
          <w:i/>
          <w:iCs/>
          <w:color w:val="191919"/>
          <w:sz w:val="20"/>
          <w:szCs w:val="20"/>
          <w:lang w:val="es-ES"/>
        </w:rPr>
        <w:t xml:space="preserve"> </w:t>
      </w:r>
      <w:proofErr w:type="spellStart"/>
      <w:r w:rsidRPr="00E97387">
        <w:rPr>
          <w:rFonts w:ascii="Times New Roman" w:hAnsi="Times New Roman" w:cs="Arial"/>
          <w:i/>
          <w:iCs/>
          <w:color w:val="191919"/>
          <w:sz w:val="20"/>
          <w:szCs w:val="20"/>
          <w:lang w:val="es-ES"/>
        </w:rPr>
        <w:t>volvulus</w:t>
      </w:r>
      <w:proofErr w:type="spellEnd"/>
      <w:r w:rsidRPr="00E97387">
        <w:rPr>
          <w:rFonts w:ascii="Times New Roman" w:hAnsi="Times New Roman" w:cs="Arial"/>
          <w:i/>
          <w:iCs/>
          <w:color w:val="191919"/>
          <w:sz w:val="20"/>
          <w:szCs w:val="20"/>
          <w:lang w:val="es-ES"/>
        </w:rPr>
        <w:t xml:space="preserve"> , </w:t>
      </w:r>
      <w:proofErr w:type="spellStart"/>
      <w:r w:rsidRPr="00E97387">
        <w:rPr>
          <w:rFonts w:ascii="Times New Roman" w:hAnsi="Times New Roman" w:cs="Arial"/>
          <w:i/>
          <w:iCs/>
          <w:color w:val="191919"/>
          <w:sz w:val="20"/>
          <w:szCs w:val="20"/>
          <w:lang w:val="es-ES"/>
        </w:rPr>
        <w:t>cats</w:t>
      </w:r>
      <w:proofErr w:type="spellEnd"/>
      <w:r w:rsidRPr="00E97387">
        <w:rPr>
          <w:rFonts w:ascii="Times New Roman" w:hAnsi="Times New Roman" w:cs="Arial"/>
          <w:i/>
          <w:iCs/>
          <w:color w:val="191919"/>
          <w:sz w:val="20"/>
          <w:szCs w:val="20"/>
          <w:lang w:val="es-ES"/>
        </w:rPr>
        <w:t>.</w:t>
      </w:r>
    </w:p>
    <w:p w14:paraId="07532358" w14:textId="77777777" w:rsidR="0066763E" w:rsidRDefault="0066763E" w:rsidP="0066763E">
      <w:pPr>
        <w:pBdr>
          <w:bottom w:val="single" w:sz="4" w:space="1" w:color="auto"/>
        </w:pBdr>
        <w:jc w:val="both"/>
        <w:rPr>
          <w:rFonts w:ascii="Times New Roman" w:hAnsi="Times New Roman" w:cs="Times New Roman"/>
          <w:i/>
          <w:sz w:val="24"/>
          <w:szCs w:val="24"/>
          <w:lang w:val="en-US"/>
        </w:rPr>
      </w:pPr>
    </w:p>
    <w:p w14:paraId="1B7FA29D" w14:textId="77777777" w:rsidR="0066763E" w:rsidRDefault="003B2C41" w:rsidP="00F35F64">
      <w:pPr>
        <w:jc w:val="both"/>
        <w:rPr>
          <w:rFonts w:ascii="Times New Roman" w:hAnsi="Times New Roman" w:cs="Times New Roman"/>
          <w:color w:val="FF0000"/>
          <w:sz w:val="24"/>
          <w:szCs w:val="24"/>
          <w:lang w:val="en-US"/>
        </w:rPr>
      </w:pPr>
      <w:r w:rsidRPr="003B2C41">
        <w:rPr>
          <w:rFonts w:ascii="Times New Roman" w:hAnsi="Times New Roman" w:cs="Times New Roman"/>
          <w:color w:val="FF0000"/>
          <w:sz w:val="24"/>
          <w:szCs w:val="24"/>
          <w:lang w:val="en-US"/>
        </w:rPr>
        <w:t xml:space="preserve">A pie de </w:t>
      </w:r>
      <w:proofErr w:type="spellStart"/>
      <w:r w:rsidRPr="003B2C41">
        <w:rPr>
          <w:rFonts w:ascii="Times New Roman" w:hAnsi="Times New Roman" w:cs="Times New Roman"/>
          <w:color w:val="FF0000"/>
          <w:sz w:val="24"/>
          <w:szCs w:val="24"/>
          <w:lang w:val="en-US"/>
        </w:rPr>
        <w:t>página</w:t>
      </w:r>
      <w:proofErr w:type="spellEnd"/>
    </w:p>
    <w:p w14:paraId="0A8E2AFE" w14:textId="454A7AE2" w:rsidR="003B2C41" w:rsidRPr="003B2C41" w:rsidRDefault="003B2C41" w:rsidP="00F35F64">
      <w:pPr>
        <w:jc w:val="both"/>
        <w:rPr>
          <w:rFonts w:ascii="Times New Roman" w:hAnsi="Times New Roman" w:cs="Times New Roman"/>
          <w:sz w:val="24"/>
          <w:szCs w:val="24"/>
          <w:lang w:val="en-US"/>
        </w:rPr>
      </w:pPr>
      <w:r w:rsidRPr="003B2C41">
        <w:rPr>
          <w:rFonts w:ascii="Times New Roman" w:hAnsi="Times New Roman" w:cs="Times New Roman"/>
          <w:sz w:val="24"/>
          <w:szCs w:val="24"/>
          <w:vertAlign w:val="superscript"/>
          <w:lang w:val="en-US"/>
        </w:rPr>
        <w:t>1</w:t>
      </w:r>
      <w:r w:rsidR="00B961E0">
        <w:rPr>
          <w:rFonts w:ascii="Times New Roman" w:hAnsi="Times New Roman" w:cs="Times New Roman"/>
          <w:sz w:val="24"/>
          <w:szCs w:val="24"/>
          <w:lang w:val="en-US"/>
        </w:rPr>
        <w:t xml:space="preserve"> </w:t>
      </w:r>
      <w:proofErr w:type="spellStart"/>
      <w:r w:rsidR="00B961E0">
        <w:rPr>
          <w:rFonts w:ascii="Times New Roman" w:hAnsi="Times New Roman" w:cs="Times New Roman"/>
          <w:sz w:val="24"/>
          <w:szCs w:val="24"/>
          <w:lang w:val="en-US"/>
        </w:rPr>
        <w:t>Joaquín</w:t>
      </w:r>
      <w:proofErr w:type="spellEnd"/>
      <w:r w:rsidR="00B961E0">
        <w:rPr>
          <w:rFonts w:ascii="Times New Roman" w:hAnsi="Times New Roman" w:cs="Times New Roman"/>
          <w:sz w:val="24"/>
          <w:szCs w:val="24"/>
          <w:lang w:val="en-US"/>
        </w:rPr>
        <w:t xml:space="preserve"> </w:t>
      </w:r>
      <w:proofErr w:type="spellStart"/>
      <w:r w:rsidR="00B961E0">
        <w:rPr>
          <w:rFonts w:ascii="Times New Roman" w:hAnsi="Times New Roman" w:cs="Times New Roman"/>
          <w:sz w:val="24"/>
          <w:szCs w:val="24"/>
          <w:lang w:val="en-US"/>
        </w:rPr>
        <w:t>Illanes</w:t>
      </w:r>
      <w:proofErr w:type="spellEnd"/>
      <w:r w:rsidR="00B961E0">
        <w:rPr>
          <w:rFonts w:ascii="Times New Roman" w:hAnsi="Times New Roman" w:cs="Times New Roman"/>
          <w:sz w:val="24"/>
          <w:szCs w:val="24"/>
          <w:lang w:val="en-US"/>
        </w:rPr>
        <w:t xml:space="preserve"> MV, Dip Med An </w:t>
      </w:r>
      <w:proofErr w:type="spellStart"/>
      <w:r w:rsidR="00B961E0">
        <w:rPr>
          <w:rFonts w:ascii="Times New Roman" w:hAnsi="Times New Roman" w:cs="Times New Roman"/>
          <w:sz w:val="24"/>
          <w:szCs w:val="24"/>
          <w:lang w:val="en-US"/>
        </w:rPr>
        <w:t>Peq</w:t>
      </w:r>
      <w:proofErr w:type="spellEnd"/>
      <w:r w:rsidR="00B961E0">
        <w:rPr>
          <w:rFonts w:ascii="Times New Roman" w:hAnsi="Times New Roman" w:cs="Times New Roman"/>
          <w:sz w:val="24"/>
          <w:szCs w:val="24"/>
          <w:lang w:val="en-US"/>
        </w:rPr>
        <w:t xml:space="preserve">, Dip </w:t>
      </w:r>
      <w:proofErr w:type="spellStart"/>
      <w:r w:rsidR="00B961E0">
        <w:rPr>
          <w:rFonts w:ascii="Times New Roman" w:hAnsi="Times New Roman" w:cs="Times New Roman"/>
          <w:sz w:val="24"/>
          <w:szCs w:val="24"/>
          <w:lang w:val="en-US"/>
        </w:rPr>
        <w:t>Imag</w:t>
      </w:r>
      <w:proofErr w:type="spellEnd"/>
      <w:r w:rsidRPr="003B2C41">
        <w:rPr>
          <w:rFonts w:ascii="Times New Roman" w:hAnsi="Times New Roman" w:cs="Times New Roman"/>
          <w:sz w:val="24"/>
          <w:szCs w:val="24"/>
          <w:lang w:val="en-US"/>
        </w:rPr>
        <w:t xml:space="preserve">, </w:t>
      </w:r>
      <w:proofErr w:type="spellStart"/>
      <w:r w:rsidRPr="003B2C41">
        <w:rPr>
          <w:rFonts w:ascii="Times New Roman" w:hAnsi="Times New Roman" w:cs="Times New Roman"/>
          <w:sz w:val="24"/>
          <w:szCs w:val="24"/>
          <w:lang w:val="en-US"/>
        </w:rPr>
        <w:t>Servicio</w:t>
      </w:r>
      <w:proofErr w:type="spellEnd"/>
      <w:r w:rsidRPr="003B2C41">
        <w:rPr>
          <w:rFonts w:ascii="Times New Roman" w:hAnsi="Times New Roman" w:cs="Times New Roman"/>
          <w:sz w:val="24"/>
          <w:szCs w:val="24"/>
          <w:lang w:val="en-US"/>
        </w:rPr>
        <w:t xml:space="preserve"> de </w:t>
      </w:r>
      <w:proofErr w:type="spellStart"/>
      <w:r w:rsidRPr="003B2C41">
        <w:rPr>
          <w:rFonts w:ascii="Times New Roman" w:hAnsi="Times New Roman" w:cs="Times New Roman"/>
          <w:sz w:val="24"/>
          <w:szCs w:val="24"/>
          <w:lang w:val="en-US"/>
        </w:rPr>
        <w:t>Medicina</w:t>
      </w:r>
      <w:proofErr w:type="spellEnd"/>
      <w:r w:rsidRPr="003B2C41">
        <w:rPr>
          <w:rFonts w:ascii="Times New Roman" w:hAnsi="Times New Roman" w:cs="Times New Roman"/>
          <w:sz w:val="24"/>
          <w:szCs w:val="24"/>
          <w:lang w:val="en-US"/>
        </w:rPr>
        <w:t xml:space="preserve"> </w:t>
      </w:r>
      <w:proofErr w:type="spellStart"/>
      <w:r w:rsidRPr="003B2C41">
        <w:rPr>
          <w:rFonts w:ascii="Times New Roman" w:hAnsi="Times New Roman" w:cs="Times New Roman"/>
          <w:sz w:val="24"/>
          <w:szCs w:val="24"/>
          <w:lang w:val="en-US"/>
        </w:rPr>
        <w:t>Interna</w:t>
      </w:r>
      <w:proofErr w:type="spellEnd"/>
      <w:r w:rsidRPr="003B2C41">
        <w:rPr>
          <w:rFonts w:ascii="Times New Roman" w:hAnsi="Times New Roman" w:cs="Times New Roman"/>
          <w:sz w:val="24"/>
          <w:szCs w:val="24"/>
          <w:lang w:val="en-US"/>
        </w:rPr>
        <w:t xml:space="preserve">, Hospital </w:t>
      </w:r>
      <w:proofErr w:type="spellStart"/>
      <w:r w:rsidRPr="003B2C41">
        <w:rPr>
          <w:rFonts w:ascii="Times New Roman" w:hAnsi="Times New Roman" w:cs="Times New Roman"/>
          <w:sz w:val="24"/>
          <w:szCs w:val="24"/>
          <w:lang w:val="en-US"/>
        </w:rPr>
        <w:t>Veterinario</w:t>
      </w:r>
      <w:proofErr w:type="spellEnd"/>
      <w:r w:rsidRPr="003B2C41">
        <w:rPr>
          <w:rFonts w:ascii="Times New Roman" w:hAnsi="Times New Roman" w:cs="Times New Roman"/>
          <w:sz w:val="24"/>
          <w:szCs w:val="24"/>
          <w:lang w:val="en-US"/>
        </w:rPr>
        <w:t xml:space="preserve"> de Santiago</w:t>
      </w:r>
      <w:r w:rsidR="00B961E0">
        <w:rPr>
          <w:rFonts w:ascii="Times New Roman" w:hAnsi="Times New Roman" w:cs="Times New Roman"/>
          <w:sz w:val="24"/>
          <w:szCs w:val="24"/>
          <w:lang w:val="en-US"/>
        </w:rPr>
        <w:t>.</w:t>
      </w:r>
    </w:p>
    <w:p w14:paraId="0B141078" w14:textId="40903F2C" w:rsidR="003B2C41" w:rsidRDefault="003B2C41" w:rsidP="00F35F64">
      <w:pPr>
        <w:jc w:val="both"/>
        <w:rPr>
          <w:rFonts w:ascii="Times New Roman" w:hAnsi="Times New Roman" w:cs="Times New Roman"/>
          <w:sz w:val="24"/>
          <w:szCs w:val="24"/>
          <w:lang w:val="en-US"/>
        </w:rPr>
      </w:pPr>
      <w:r w:rsidRPr="003B2C41">
        <w:rPr>
          <w:rFonts w:ascii="Times New Roman" w:hAnsi="Times New Roman" w:cs="Times New Roman"/>
          <w:sz w:val="24"/>
          <w:szCs w:val="24"/>
          <w:vertAlign w:val="superscript"/>
          <w:lang w:val="en-US"/>
        </w:rPr>
        <w:t>2</w:t>
      </w:r>
      <w:r w:rsidR="00B961E0">
        <w:rPr>
          <w:rFonts w:ascii="Times New Roman" w:hAnsi="Times New Roman" w:cs="Times New Roman"/>
          <w:sz w:val="24"/>
          <w:szCs w:val="24"/>
          <w:lang w:val="en-US"/>
        </w:rPr>
        <w:t xml:space="preserve">Álvaro Ríos MV, Dip </w:t>
      </w:r>
      <w:proofErr w:type="spellStart"/>
      <w:r w:rsidRPr="003B2C41">
        <w:rPr>
          <w:rFonts w:ascii="Times New Roman" w:hAnsi="Times New Roman" w:cs="Times New Roman"/>
          <w:sz w:val="24"/>
          <w:szCs w:val="24"/>
          <w:lang w:val="en-US"/>
        </w:rPr>
        <w:t>Cirugía</w:t>
      </w:r>
      <w:proofErr w:type="spellEnd"/>
      <w:r w:rsidRPr="003B2C41">
        <w:rPr>
          <w:rFonts w:ascii="Times New Roman" w:hAnsi="Times New Roman" w:cs="Times New Roman"/>
          <w:sz w:val="24"/>
          <w:szCs w:val="24"/>
          <w:lang w:val="en-US"/>
        </w:rPr>
        <w:t xml:space="preserve">. </w:t>
      </w:r>
      <w:proofErr w:type="spellStart"/>
      <w:proofErr w:type="gramStart"/>
      <w:r w:rsidRPr="003B2C41">
        <w:rPr>
          <w:rFonts w:ascii="Times New Roman" w:hAnsi="Times New Roman" w:cs="Times New Roman"/>
          <w:sz w:val="24"/>
          <w:szCs w:val="24"/>
          <w:lang w:val="en-US"/>
        </w:rPr>
        <w:t>Servicio</w:t>
      </w:r>
      <w:proofErr w:type="spellEnd"/>
      <w:r w:rsidRPr="003B2C41">
        <w:rPr>
          <w:rFonts w:ascii="Times New Roman" w:hAnsi="Times New Roman" w:cs="Times New Roman"/>
          <w:sz w:val="24"/>
          <w:szCs w:val="24"/>
          <w:lang w:val="en-US"/>
        </w:rPr>
        <w:t xml:space="preserve"> de </w:t>
      </w:r>
      <w:proofErr w:type="spellStart"/>
      <w:r w:rsidRPr="003B2C41">
        <w:rPr>
          <w:rFonts w:ascii="Times New Roman" w:hAnsi="Times New Roman" w:cs="Times New Roman"/>
          <w:sz w:val="24"/>
          <w:szCs w:val="24"/>
          <w:lang w:val="en-US"/>
        </w:rPr>
        <w:t>Medicina</w:t>
      </w:r>
      <w:proofErr w:type="spellEnd"/>
      <w:r w:rsidRPr="003B2C41">
        <w:rPr>
          <w:rFonts w:ascii="Times New Roman" w:hAnsi="Times New Roman" w:cs="Times New Roman"/>
          <w:sz w:val="24"/>
          <w:szCs w:val="24"/>
          <w:lang w:val="en-US"/>
        </w:rPr>
        <w:t xml:space="preserve"> y </w:t>
      </w:r>
      <w:proofErr w:type="spellStart"/>
      <w:r w:rsidRPr="003B2C41">
        <w:rPr>
          <w:rFonts w:ascii="Times New Roman" w:hAnsi="Times New Roman" w:cs="Times New Roman"/>
          <w:sz w:val="24"/>
          <w:szCs w:val="24"/>
          <w:lang w:val="en-US"/>
        </w:rPr>
        <w:t>Cirugía</w:t>
      </w:r>
      <w:proofErr w:type="spellEnd"/>
      <w:r w:rsidR="00B961E0">
        <w:rPr>
          <w:rFonts w:ascii="Times New Roman" w:hAnsi="Times New Roman" w:cs="Times New Roman"/>
          <w:sz w:val="24"/>
          <w:szCs w:val="24"/>
          <w:lang w:val="en-US"/>
        </w:rPr>
        <w:t>,</w:t>
      </w:r>
      <w:r w:rsidRPr="003B2C41">
        <w:rPr>
          <w:rFonts w:ascii="Times New Roman" w:hAnsi="Times New Roman" w:cs="Times New Roman"/>
          <w:sz w:val="24"/>
          <w:szCs w:val="24"/>
          <w:lang w:val="en-US"/>
        </w:rPr>
        <w:t xml:space="preserve"> Hospital </w:t>
      </w:r>
      <w:proofErr w:type="spellStart"/>
      <w:r w:rsidRPr="003B2C41">
        <w:rPr>
          <w:rFonts w:ascii="Times New Roman" w:hAnsi="Times New Roman" w:cs="Times New Roman"/>
          <w:sz w:val="24"/>
          <w:szCs w:val="24"/>
          <w:lang w:val="en-US"/>
        </w:rPr>
        <w:t>Veterinario</w:t>
      </w:r>
      <w:proofErr w:type="spellEnd"/>
      <w:r w:rsidRPr="003B2C41">
        <w:rPr>
          <w:rFonts w:ascii="Times New Roman" w:hAnsi="Times New Roman" w:cs="Times New Roman"/>
          <w:sz w:val="24"/>
          <w:szCs w:val="24"/>
          <w:lang w:val="en-US"/>
        </w:rPr>
        <w:t xml:space="preserve"> de Santiago</w:t>
      </w:r>
      <w:r w:rsidR="00B961E0">
        <w:rPr>
          <w:rFonts w:ascii="Times New Roman" w:hAnsi="Times New Roman" w:cs="Times New Roman"/>
          <w:sz w:val="24"/>
          <w:szCs w:val="24"/>
          <w:lang w:val="en-US"/>
        </w:rPr>
        <w:t>.</w:t>
      </w:r>
      <w:proofErr w:type="gramEnd"/>
    </w:p>
    <w:p w14:paraId="1BC875EE" w14:textId="77777777" w:rsidR="003B2C41" w:rsidRDefault="003B2C41" w:rsidP="00F35F64">
      <w:pPr>
        <w:jc w:val="both"/>
        <w:rPr>
          <w:rFonts w:ascii="Times New Roman" w:hAnsi="Times New Roman" w:cs="Times New Roman"/>
          <w:sz w:val="24"/>
          <w:szCs w:val="24"/>
          <w:lang w:val="en-US"/>
        </w:rPr>
      </w:pPr>
    </w:p>
    <w:p w14:paraId="7460F6FC" w14:textId="77777777" w:rsidR="003B2C41" w:rsidRPr="003B2C41" w:rsidRDefault="003B2C41" w:rsidP="00F35F64">
      <w:pPr>
        <w:jc w:val="both"/>
        <w:rPr>
          <w:rFonts w:ascii="Times New Roman" w:hAnsi="Times New Roman" w:cs="Times New Roman"/>
          <w:sz w:val="24"/>
          <w:szCs w:val="24"/>
          <w:lang w:val="en-US"/>
        </w:rPr>
      </w:pPr>
    </w:p>
    <w:p w14:paraId="46F02558" w14:textId="77777777" w:rsidR="00170213" w:rsidRPr="00C52362" w:rsidRDefault="00170213" w:rsidP="00F35F64">
      <w:pPr>
        <w:jc w:val="both"/>
        <w:rPr>
          <w:rFonts w:ascii="Times New Roman" w:hAnsi="Times New Roman" w:cs="Times New Roman"/>
          <w:b/>
          <w:sz w:val="28"/>
          <w:szCs w:val="24"/>
        </w:rPr>
      </w:pPr>
      <w:r w:rsidRPr="00C52362">
        <w:rPr>
          <w:rFonts w:ascii="Times New Roman" w:hAnsi="Times New Roman" w:cs="Times New Roman"/>
          <w:b/>
          <w:sz w:val="28"/>
          <w:szCs w:val="24"/>
        </w:rPr>
        <w:t>Introducción</w:t>
      </w:r>
    </w:p>
    <w:p w14:paraId="05D58E4B" w14:textId="77777777" w:rsidR="00241746" w:rsidRPr="0025065B" w:rsidRDefault="00597546" w:rsidP="0066763E">
      <w:pPr>
        <w:ind w:firstLine="708"/>
        <w:jc w:val="both"/>
        <w:rPr>
          <w:rFonts w:ascii="Times New Roman" w:hAnsi="Times New Roman" w:cs="Times New Roman"/>
          <w:sz w:val="24"/>
          <w:szCs w:val="24"/>
          <w:vertAlign w:val="superscript"/>
        </w:rPr>
      </w:pPr>
      <w:r w:rsidRPr="0025065B">
        <w:rPr>
          <w:rFonts w:ascii="Times New Roman" w:hAnsi="Times New Roman" w:cs="Times New Roman"/>
          <w:sz w:val="24"/>
          <w:szCs w:val="24"/>
        </w:rPr>
        <w:t xml:space="preserve">En todas las especies de animales domésticos, las porciones del  intestino se sostienen en lugares relativamente establecidos por fijaciones al peritoneo parietal o a las vísceras adyacentes. Otros segmentos del intestino están suspendidos por el mesenterio, que </w:t>
      </w:r>
      <w:r w:rsidRPr="0025065B">
        <w:rPr>
          <w:rFonts w:ascii="Times New Roman" w:hAnsi="Times New Roman" w:cs="Times New Roman"/>
          <w:sz w:val="24"/>
          <w:szCs w:val="24"/>
        </w:rPr>
        <w:lastRenderedPageBreak/>
        <w:t>proporciona mayor libertad de movimiento.</w:t>
      </w:r>
      <w:r w:rsidR="00426B27" w:rsidRPr="0025065B">
        <w:rPr>
          <w:rFonts w:ascii="Times New Roman" w:hAnsi="Times New Roman" w:cs="Times New Roman"/>
          <w:sz w:val="24"/>
          <w:szCs w:val="24"/>
        </w:rPr>
        <w:t xml:space="preserve"> Si los ligamentos mesentéricos fallan en prevenir  una excesiva rotación del intestino suspendido por el mesenterio, </w:t>
      </w:r>
      <w:r w:rsidR="0066763E">
        <w:rPr>
          <w:rFonts w:ascii="Times New Roman" w:hAnsi="Times New Roman" w:cs="Times New Roman"/>
          <w:sz w:val="24"/>
          <w:szCs w:val="24"/>
        </w:rPr>
        <w:t xml:space="preserve">esto </w:t>
      </w:r>
      <w:r w:rsidR="00426B27" w:rsidRPr="0025065B">
        <w:rPr>
          <w:rFonts w:ascii="Times New Roman" w:hAnsi="Times New Roman" w:cs="Times New Roman"/>
          <w:sz w:val="24"/>
          <w:szCs w:val="24"/>
        </w:rPr>
        <w:t>resulta en el compromiso vascular, isquemia de tejido y obstrucción luminal.</w:t>
      </w:r>
      <w:r w:rsidRPr="0025065B">
        <w:rPr>
          <w:rFonts w:ascii="Times New Roman" w:hAnsi="Times New Roman" w:cs="Times New Roman"/>
          <w:sz w:val="24"/>
          <w:szCs w:val="24"/>
        </w:rPr>
        <w:t xml:space="preserve"> </w:t>
      </w:r>
      <w:r w:rsidR="00426B27" w:rsidRPr="0025065B">
        <w:rPr>
          <w:rFonts w:ascii="Times New Roman" w:hAnsi="Times New Roman" w:cs="Times New Roman"/>
          <w:sz w:val="24"/>
          <w:szCs w:val="24"/>
          <w:vertAlign w:val="superscript"/>
        </w:rPr>
        <w:t>1</w:t>
      </w:r>
      <w:r w:rsidR="009262D9" w:rsidRPr="0025065B">
        <w:rPr>
          <w:rFonts w:ascii="Times New Roman" w:hAnsi="Times New Roman" w:cs="Times New Roman"/>
          <w:sz w:val="24"/>
          <w:szCs w:val="24"/>
          <w:vertAlign w:val="superscript"/>
        </w:rPr>
        <w:t xml:space="preserve"> </w:t>
      </w:r>
      <w:r w:rsidR="00426B27" w:rsidRPr="0025065B">
        <w:rPr>
          <w:rFonts w:ascii="Times New Roman" w:hAnsi="Times New Roman" w:cs="Times New Roman"/>
          <w:sz w:val="24"/>
          <w:szCs w:val="24"/>
          <w:vertAlign w:val="superscript"/>
        </w:rPr>
        <w:t xml:space="preserve"> </w:t>
      </w:r>
      <w:r w:rsidR="00170213" w:rsidRPr="0025065B">
        <w:rPr>
          <w:rFonts w:ascii="Times New Roman" w:hAnsi="Times New Roman" w:cs="Times New Roman"/>
          <w:sz w:val="24"/>
          <w:szCs w:val="24"/>
        </w:rPr>
        <w:t xml:space="preserve">La torsión intestinal (TI), es el retorcimiento de los intestinos a nivel de la raíz mesentérica. </w:t>
      </w:r>
      <w:r w:rsidR="00BE47F7" w:rsidRPr="0025065B">
        <w:rPr>
          <w:rFonts w:ascii="Times New Roman" w:hAnsi="Times New Roman" w:cs="Times New Roman"/>
          <w:sz w:val="24"/>
          <w:szCs w:val="24"/>
        </w:rPr>
        <w:t xml:space="preserve">El vólvulo intestinal (VI), corresponde a la torsión del intestino que causa obstrucción. </w:t>
      </w:r>
      <w:r w:rsidR="00170213" w:rsidRPr="0025065B">
        <w:rPr>
          <w:rFonts w:ascii="Times New Roman" w:hAnsi="Times New Roman" w:cs="Times New Roman"/>
          <w:sz w:val="24"/>
          <w:szCs w:val="24"/>
        </w:rPr>
        <w:t>Los términos vólvulo mesentérico (VM) y torsión mesentérica (TM)</w:t>
      </w:r>
      <w:r w:rsidR="00BE47F7" w:rsidRPr="0025065B">
        <w:rPr>
          <w:rFonts w:ascii="Times New Roman" w:hAnsi="Times New Roman" w:cs="Times New Roman"/>
          <w:sz w:val="24"/>
          <w:szCs w:val="24"/>
        </w:rPr>
        <w:t xml:space="preserve">, pueden ser utilizadas por diferentes autores como sinónimos. </w:t>
      </w:r>
      <w:r w:rsidRPr="0025065B">
        <w:rPr>
          <w:rFonts w:ascii="Times New Roman" w:hAnsi="Times New Roman" w:cs="Times New Roman"/>
          <w:sz w:val="24"/>
          <w:szCs w:val="24"/>
          <w:vertAlign w:val="superscript"/>
        </w:rPr>
        <w:t>2</w:t>
      </w:r>
      <w:r w:rsidR="00426B27" w:rsidRPr="0025065B">
        <w:rPr>
          <w:rFonts w:ascii="Times New Roman" w:hAnsi="Times New Roman" w:cs="Times New Roman"/>
          <w:sz w:val="24"/>
          <w:szCs w:val="24"/>
          <w:vertAlign w:val="superscript"/>
        </w:rPr>
        <w:t xml:space="preserve"> </w:t>
      </w:r>
      <w:r w:rsidR="00426B27" w:rsidRPr="0025065B">
        <w:rPr>
          <w:rFonts w:ascii="Times New Roman" w:hAnsi="Times New Roman" w:cs="Times New Roman"/>
          <w:sz w:val="24"/>
          <w:szCs w:val="24"/>
        </w:rPr>
        <w:t xml:space="preserve">La torsión mesentérica es una rara, aguda y en la mayoría de los casos </w:t>
      </w:r>
      <w:r w:rsidR="0066763E">
        <w:rPr>
          <w:rFonts w:ascii="Times New Roman" w:hAnsi="Times New Roman" w:cs="Times New Roman"/>
          <w:sz w:val="24"/>
          <w:szCs w:val="24"/>
        </w:rPr>
        <w:t xml:space="preserve">corresponde a una </w:t>
      </w:r>
      <w:r w:rsidR="00426B27" w:rsidRPr="0025065B">
        <w:rPr>
          <w:rFonts w:ascii="Times New Roman" w:hAnsi="Times New Roman" w:cs="Times New Roman"/>
          <w:sz w:val="24"/>
          <w:szCs w:val="24"/>
        </w:rPr>
        <w:t>fatal condición en perros.</w:t>
      </w:r>
      <w:r w:rsidR="005D7481" w:rsidRPr="0025065B">
        <w:rPr>
          <w:rFonts w:ascii="Times New Roman" w:hAnsi="Times New Roman" w:cs="Times New Roman"/>
          <w:sz w:val="24"/>
          <w:szCs w:val="24"/>
          <w:vertAlign w:val="superscript"/>
        </w:rPr>
        <w:t>3</w:t>
      </w:r>
      <w:r w:rsidR="00426B27" w:rsidRPr="0025065B">
        <w:rPr>
          <w:rFonts w:ascii="Times New Roman" w:hAnsi="Times New Roman" w:cs="Times New Roman"/>
          <w:sz w:val="24"/>
          <w:szCs w:val="24"/>
        </w:rPr>
        <w:t xml:space="preserve"> </w:t>
      </w:r>
      <w:r w:rsidR="005D7481" w:rsidRPr="0025065B">
        <w:rPr>
          <w:rFonts w:ascii="Times New Roman" w:hAnsi="Times New Roman" w:cs="Times New Roman"/>
          <w:sz w:val="24"/>
          <w:szCs w:val="24"/>
        </w:rPr>
        <w:t xml:space="preserve"> </w:t>
      </w:r>
      <w:r w:rsidR="00BE47F7" w:rsidRPr="0025065B">
        <w:rPr>
          <w:rFonts w:ascii="Times New Roman" w:hAnsi="Times New Roman" w:cs="Times New Roman"/>
          <w:sz w:val="24"/>
          <w:szCs w:val="24"/>
        </w:rPr>
        <w:t>La TM, ocurre en mayor medida</w:t>
      </w:r>
      <w:r w:rsidR="0066763E">
        <w:rPr>
          <w:rFonts w:ascii="Times New Roman" w:hAnsi="Times New Roman" w:cs="Times New Roman"/>
          <w:sz w:val="24"/>
          <w:szCs w:val="24"/>
        </w:rPr>
        <w:t>,</w:t>
      </w:r>
      <w:r w:rsidR="00BE47F7" w:rsidRPr="0025065B">
        <w:rPr>
          <w:rFonts w:ascii="Times New Roman" w:hAnsi="Times New Roman" w:cs="Times New Roman"/>
          <w:sz w:val="24"/>
          <w:szCs w:val="24"/>
        </w:rPr>
        <w:t xml:space="preserve"> en humanos, equinos, ovinos y porcinos. </w:t>
      </w:r>
      <w:r w:rsidR="005D7481" w:rsidRPr="0025065B">
        <w:rPr>
          <w:rFonts w:ascii="Times New Roman" w:hAnsi="Times New Roman" w:cs="Times New Roman"/>
          <w:sz w:val="24"/>
          <w:szCs w:val="24"/>
        </w:rPr>
        <w:t xml:space="preserve"> Es extremadamente rara en gatos. </w:t>
      </w:r>
      <w:r w:rsidR="005D7481" w:rsidRPr="0025065B">
        <w:rPr>
          <w:rFonts w:ascii="Times New Roman" w:hAnsi="Times New Roman" w:cs="Times New Roman"/>
          <w:sz w:val="24"/>
          <w:szCs w:val="24"/>
          <w:vertAlign w:val="superscript"/>
        </w:rPr>
        <w:t>1, 3</w:t>
      </w:r>
      <w:r w:rsidR="00824A4A" w:rsidRPr="0025065B">
        <w:rPr>
          <w:rFonts w:ascii="Times New Roman" w:hAnsi="Times New Roman" w:cs="Times New Roman"/>
          <w:sz w:val="24"/>
          <w:szCs w:val="24"/>
          <w:vertAlign w:val="superscript"/>
        </w:rPr>
        <w:t>,</w:t>
      </w:r>
      <w:r w:rsidR="005D7481" w:rsidRPr="0025065B">
        <w:rPr>
          <w:rFonts w:ascii="Times New Roman" w:hAnsi="Times New Roman" w:cs="Times New Roman"/>
          <w:sz w:val="24"/>
          <w:szCs w:val="24"/>
          <w:vertAlign w:val="superscript"/>
        </w:rPr>
        <w:t xml:space="preserve"> 4</w:t>
      </w:r>
      <w:r w:rsidR="00A2338F" w:rsidRPr="0025065B">
        <w:rPr>
          <w:rFonts w:ascii="Times New Roman" w:hAnsi="Times New Roman" w:cs="Times New Roman"/>
          <w:sz w:val="24"/>
          <w:szCs w:val="24"/>
          <w:vertAlign w:val="superscript"/>
        </w:rPr>
        <w:t xml:space="preserve"> </w:t>
      </w:r>
      <w:r w:rsidR="00824A4A" w:rsidRPr="0025065B">
        <w:rPr>
          <w:rFonts w:ascii="Times New Roman" w:hAnsi="Times New Roman" w:cs="Times New Roman"/>
          <w:sz w:val="24"/>
          <w:szCs w:val="24"/>
          <w:vertAlign w:val="superscript"/>
        </w:rPr>
        <w:t xml:space="preserve"> </w:t>
      </w:r>
      <w:r w:rsidR="00824A4A" w:rsidRPr="0025065B">
        <w:rPr>
          <w:rFonts w:ascii="Times New Roman" w:hAnsi="Times New Roman" w:cs="Times New Roman"/>
          <w:sz w:val="24"/>
          <w:szCs w:val="24"/>
        </w:rPr>
        <w:t>La TM,</w:t>
      </w:r>
      <w:r w:rsidR="00241746" w:rsidRPr="0025065B">
        <w:rPr>
          <w:rFonts w:ascii="Times New Roman" w:hAnsi="Times New Roman" w:cs="Times New Roman"/>
          <w:sz w:val="24"/>
          <w:szCs w:val="24"/>
        </w:rPr>
        <w:t xml:space="preserve"> usualmente </w:t>
      </w:r>
      <w:r w:rsidR="00824A4A" w:rsidRPr="0025065B">
        <w:rPr>
          <w:rFonts w:ascii="Times New Roman" w:hAnsi="Times New Roman" w:cs="Times New Roman"/>
          <w:sz w:val="24"/>
          <w:szCs w:val="24"/>
        </w:rPr>
        <w:t xml:space="preserve">genera </w:t>
      </w:r>
      <w:r w:rsidR="00241746" w:rsidRPr="0025065B">
        <w:rPr>
          <w:rFonts w:ascii="Times New Roman" w:hAnsi="Times New Roman" w:cs="Times New Roman"/>
          <w:sz w:val="24"/>
          <w:szCs w:val="24"/>
        </w:rPr>
        <w:t xml:space="preserve">la obstrucción de la arteria mesentérica craneal y de la vena </w:t>
      </w:r>
      <w:r w:rsidR="0066763E">
        <w:rPr>
          <w:rFonts w:ascii="Times New Roman" w:hAnsi="Times New Roman" w:cs="Times New Roman"/>
          <w:sz w:val="24"/>
          <w:szCs w:val="24"/>
        </w:rPr>
        <w:t xml:space="preserve"> correspondiente </w:t>
      </w:r>
      <w:r w:rsidR="00241746" w:rsidRPr="0025065B">
        <w:rPr>
          <w:rFonts w:ascii="Times New Roman" w:hAnsi="Times New Roman" w:cs="Times New Roman"/>
          <w:sz w:val="24"/>
          <w:szCs w:val="24"/>
        </w:rPr>
        <w:t>y sus ramas, llevando a la obstrucción vascular y congestión venosa en el duodeno</w:t>
      </w:r>
      <w:r w:rsidR="00824A4A" w:rsidRPr="0025065B">
        <w:rPr>
          <w:rFonts w:ascii="Times New Roman" w:hAnsi="Times New Roman" w:cs="Times New Roman"/>
          <w:sz w:val="24"/>
          <w:szCs w:val="24"/>
        </w:rPr>
        <w:t xml:space="preserve"> distal, yeyuno, íleon, </w:t>
      </w:r>
      <w:r w:rsidR="00241746" w:rsidRPr="0025065B">
        <w:rPr>
          <w:rFonts w:ascii="Times New Roman" w:hAnsi="Times New Roman" w:cs="Times New Roman"/>
          <w:sz w:val="24"/>
          <w:szCs w:val="24"/>
        </w:rPr>
        <w:t xml:space="preserve"> colon ascendent</w:t>
      </w:r>
      <w:r w:rsidR="00824A4A" w:rsidRPr="0025065B">
        <w:rPr>
          <w:rFonts w:ascii="Times New Roman" w:hAnsi="Times New Roman" w:cs="Times New Roman"/>
          <w:sz w:val="24"/>
          <w:szCs w:val="24"/>
        </w:rPr>
        <w:t xml:space="preserve">e y colon descendente proximal </w:t>
      </w:r>
      <w:r w:rsidR="00241746" w:rsidRPr="0025065B">
        <w:rPr>
          <w:rFonts w:ascii="Times New Roman" w:hAnsi="Times New Roman" w:cs="Times New Roman"/>
          <w:sz w:val="24"/>
          <w:szCs w:val="24"/>
        </w:rPr>
        <w:t>. La muerte</w:t>
      </w:r>
      <w:r w:rsidR="0066763E">
        <w:rPr>
          <w:rFonts w:ascii="Times New Roman" w:hAnsi="Times New Roman" w:cs="Times New Roman"/>
          <w:sz w:val="24"/>
          <w:szCs w:val="24"/>
        </w:rPr>
        <w:t xml:space="preserve"> del paciente es generalmente debida</w:t>
      </w:r>
      <w:r w:rsidR="00241746" w:rsidRPr="0025065B">
        <w:rPr>
          <w:rFonts w:ascii="Times New Roman" w:hAnsi="Times New Roman" w:cs="Times New Roman"/>
          <w:sz w:val="24"/>
          <w:szCs w:val="24"/>
        </w:rPr>
        <w:t xml:space="preserve"> a la en</w:t>
      </w:r>
      <w:r w:rsidR="00824A4A" w:rsidRPr="0025065B">
        <w:rPr>
          <w:rFonts w:ascii="Times New Roman" w:hAnsi="Times New Roman" w:cs="Times New Roman"/>
          <w:sz w:val="24"/>
          <w:szCs w:val="24"/>
        </w:rPr>
        <w:t xml:space="preserve">dotoxemia, necrosis secundaria </w:t>
      </w:r>
      <w:r w:rsidR="00241746" w:rsidRPr="0025065B">
        <w:rPr>
          <w:rFonts w:ascii="Times New Roman" w:hAnsi="Times New Roman" w:cs="Times New Roman"/>
          <w:sz w:val="24"/>
          <w:szCs w:val="24"/>
        </w:rPr>
        <w:t xml:space="preserve"> intestinal, eutanasia o </w:t>
      </w:r>
      <w:r w:rsidR="00824A4A" w:rsidRPr="0025065B">
        <w:rPr>
          <w:rFonts w:ascii="Times New Roman" w:hAnsi="Times New Roman" w:cs="Times New Roman"/>
          <w:sz w:val="24"/>
          <w:szCs w:val="24"/>
        </w:rPr>
        <w:t>la propia cirugía.</w:t>
      </w:r>
      <w:r w:rsidR="00824A4A" w:rsidRPr="0025065B">
        <w:rPr>
          <w:rFonts w:ascii="Times New Roman" w:hAnsi="Times New Roman" w:cs="Times New Roman"/>
          <w:sz w:val="24"/>
          <w:szCs w:val="24"/>
          <w:vertAlign w:val="superscript"/>
        </w:rPr>
        <w:t>1, 3</w:t>
      </w:r>
    </w:p>
    <w:p w14:paraId="6CC0873E" w14:textId="05DAE7EA" w:rsidR="00520545" w:rsidRDefault="00B961E0" w:rsidP="0066763E">
      <w:pPr>
        <w:ind w:firstLine="708"/>
        <w:jc w:val="both"/>
        <w:rPr>
          <w:rFonts w:ascii="Times New Roman" w:hAnsi="Times New Roman" w:cs="Times New Roman"/>
          <w:sz w:val="24"/>
          <w:szCs w:val="24"/>
          <w:vertAlign w:val="superscript"/>
        </w:rPr>
      </w:pPr>
      <w:r>
        <w:rPr>
          <w:rFonts w:ascii="Times New Roman" w:hAnsi="Times New Roman" w:cs="Times New Roman"/>
          <w:sz w:val="24"/>
          <w:szCs w:val="24"/>
        </w:rPr>
        <w:t>La mayoría de los casos de TM</w:t>
      </w:r>
      <w:r w:rsidR="00520545" w:rsidRPr="0025065B">
        <w:rPr>
          <w:rFonts w:ascii="Times New Roman" w:hAnsi="Times New Roman" w:cs="Times New Roman"/>
          <w:sz w:val="24"/>
          <w:szCs w:val="24"/>
        </w:rPr>
        <w:t xml:space="preserve"> no tiene ninguna causa identificable. Anormalidades en la motilidad gastrointestinal, secundaria a trastornos como la insuficiencia pancreática exocrina (particularmente en los perros de raza Pastor Alemán), enfermedad inflamatoria intestinal, intusucepción ileocól</w:t>
      </w:r>
      <w:r w:rsidR="0066763E">
        <w:rPr>
          <w:rFonts w:ascii="Times New Roman" w:hAnsi="Times New Roman" w:cs="Times New Roman"/>
          <w:sz w:val="24"/>
          <w:szCs w:val="24"/>
        </w:rPr>
        <w:t>ica, dilatación vólvulo gástrico</w:t>
      </w:r>
      <w:r w:rsidR="00520545" w:rsidRPr="0025065B">
        <w:rPr>
          <w:rFonts w:ascii="Times New Roman" w:hAnsi="Times New Roman" w:cs="Times New Roman"/>
          <w:sz w:val="24"/>
          <w:szCs w:val="24"/>
        </w:rPr>
        <w:t xml:space="preserve"> y cuerpos extraños gastrointestinales pueden predisponer a un perro a una TM.</w:t>
      </w:r>
      <w:r w:rsidR="00520545" w:rsidRPr="0025065B">
        <w:rPr>
          <w:rFonts w:ascii="Times New Roman" w:hAnsi="Times New Roman" w:cs="Times New Roman"/>
          <w:sz w:val="24"/>
          <w:szCs w:val="24"/>
          <w:vertAlign w:val="superscript"/>
        </w:rPr>
        <w:t xml:space="preserve">2, 4, 5 </w:t>
      </w:r>
      <w:r w:rsidR="00520545" w:rsidRPr="0025065B">
        <w:rPr>
          <w:rFonts w:ascii="Times New Roman" w:hAnsi="Times New Roman" w:cs="Times New Roman"/>
          <w:sz w:val="24"/>
          <w:szCs w:val="24"/>
        </w:rPr>
        <w:t xml:space="preserve"> La TM en perros puede ser parcial o completa, que presumiblemente puede ser el caso con VI. La TM no tiene signos clínicos patognomónicos, aunque la presentación a menudo incluye debilidad, postración y shock en casos agudos. También puede haber historia de vómitos, diarrea, hematemesis o hematoquecia. Distensión y dolor abdominal también pueden ser signos presentes.</w:t>
      </w:r>
      <w:r w:rsidR="00520545" w:rsidRPr="0025065B">
        <w:rPr>
          <w:rFonts w:ascii="Times New Roman" w:hAnsi="Times New Roman" w:cs="Times New Roman"/>
          <w:sz w:val="24"/>
          <w:szCs w:val="24"/>
          <w:vertAlign w:val="superscript"/>
        </w:rPr>
        <w:t>2, 4, 5, 6</w:t>
      </w:r>
    </w:p>
    <w:p w14:paraId="311157FA" w14:textId="77777777" w:rsidR="0066763E" w:rsidRPr="0025065B" w:rsidRDefault="0066763E" w:rsidP="0066763E">
      <w:pPr>
        <w:ind w:firstLine="708"/>
        <w:jc w:val="both"/>
        <w:rPr>
          <w:rFonts w:ascii="Times New Roman" w:hAnsi="Times New Roman" w:cs="Times New Roman"/>
          <w:sz w:val="24"/>
          <w:szCs w:val="24"/>
          <w:vertAlign w:val="superscript"/>
        </w:rPr>
      </w:pPr>
    </w:p>
    <w:p w14:paraId="0168CE71" w14:textId="77777777" w:rsidR="00DC084F" w:rsidRPr="00C52362" w:rsidRDefault="00DC084F" w:rsidP="00F35F64">
      <w:pPr>
        <w:jc w:val="both"/>
        <w:rPr>
          <w:rFonts w:ascii="Times New Roman" w:hAnsi="Times New Roman" w:cs="Times New Roman"/>
          <w:b/>
          <w:sz w:val="28"/>
          <w:szCs w:val="24"/>
        </w:rPr>
      </w:pPr>
      <w:r w:rsidRPr="00C52362">
        <w:rPr>
          <w:rFonts w:ascii="Times New Roman" w:hAnsi="Times New Roman" w:cs="Times New Roman"/>
          <w:b/>
          <w:sz w:val="28"/>
          <w:szCs w:val="24"/>
        </w:rPr>
        <w:t>Caso clínico</w:t>
      </w:r>
    </w:p>
    <w:p w14:paraId="2CC47681" w14:textId="77777777" w:rsidR="006F4B71" w:rsidRDefault="00DC084F" w:rsidP="00F35F64">
      <w:pPr>
        <w:jc w:val="both"/>
        <w:rPr>
          <w:rFonts w:ascii="Times New Roman" w:hAnsi="Times New Roman" w:cs="Times New Roman"/>
          <w:b/>
          <w:sz w:val="24"/>
          <w:szCs w:val="24"/>
        </w:rPr>
      </w:pPr>
      <w:r w:rsidRPr="0025065B">
        <w:rPr>
          <w:rFonts w:ascii="Times New Roman" w:hAnsi="Times New Roman" w:cs="Times New Roman"/>
          <w:b/>
          <w:sz w:val="24"/>
          <w:szCs w:val="24"/>
        </w:rPr>
        <w:t xml:space="preserve">Antecedentes: </w:t>
      </w:r>
    </w:p>
    <w:p w14:paraId="08030836" w14:textId="77777777" w:rsidR="00DC084F" w:rsidRPr="0025065B" w:rsidRDefault="0066763E" w:rsidP="006F4B71">
      <w:pPr>
        <w:ind w:firstLine="708"/>
        <w:jc w:val="both"/>
        <w:rPr>
          <w:rFonts w:ascii="Times New Roman" w:hAnsi="Times New Roman" w:cs="Times New Roman"/>
          <w:sz w:val="24"/>
          <w:szCs w:val="24"/>
        </w:rPr>
      </w:pPr>
      <w:r>
        <w:rPr>
          <w:rFonts w:ascii="Times New Roman" w:hAnsi="Times New Roman" w:cs="Times New Roman"/>
          <w:sz w:val="24"/>
          <w:szCs w:val="24"/>
        </w:rPr>
        <w:t>S</w:t>
      </w:r>
      <w:r w:rsidR="00DC084F" w:rsidRPr="0025065B">
        <w:rPr>
          <w:rFonts w:ascii="Times New Roman" w:hAnsi="Times New Roman" w:cs="Times New Roman"/>
          <w:sz w:val="24"/>
          <w:szCs w:val="24"/>
        </w:rPr>
        <w:t>e presenta a consulta un f</w:t>
      </w:r>
      <w:r>
        <w:rPr>
          <w:rFonts w:ascii="Times New Roman" w:hAnsi="Times New Roman" w:cs="Times New Roman"/>
          <w:sz w:val="24"/>
          <w:szCs w:val="24"/>
        </w:rPr>
        <w:t>elino de 4 kilogramos de peso, d</w:t>
      </w:r>
      <w:r w:rsidR="00DC084F" w:rsidRPr="0025065B">
        <w:rPr>
          <w:rFonts w:ascii="Times New Roman" w:hAnsi="Times New Roman" w:cs="Times New Roman"/>
          <w:sz w:val="24"/>
          <w:szCs w:val="24"/>
        </w:rPr>
        <w:t>oméstico de pelo corto, hembra esterilizada de 1 año y 8 meses de edad.</w:t>
      </w:r>
    </w:p>
    <w:p w14:paraId="775EBA52" w14:textId="77777777" w:rsidR="006F4B71" w:rsidRDefault="00DC084F" w:rsidP="00F35F64">
      <w:pPr>
        <w:jc w:val="both"/>
        <w:rPr>
          <w:rFonts w:ascii="Times New Roman" w:hAnsi="Times New Roman" w:cs="Times New Roman"/>
          <w:b/>
          <w:sz w:val="24"/>
          <w:szCs w:val="24"/>
        </w:rPr>
      </w:pPr>
      <w:r w:rsidRPr="0025065B">
        <w:rPr>
          <w:rFonts w:ascii="Times New Roman" w:hAnsi="Times New Roman" w:cs="Times New Roman"/>
          <w:b/>
          <w:sz w:val="24"/>
          <w:szCs w:val="24"/>
        </w:rPr>
        <w:t xml:space="preserve">Motivo de consulta: </w:t>
      </w:r>
    </w:p>
    <w:p w14:paraId="081ED4EA" w14:textId="77777777" w:rsidR="00DC084F" w:rsidRPr="0025065B" w:rsidRDefault="0066763E" w:rsidP="006F4B71">
      <w:pPr>
        <w:ind w:firstLine="708"/>
        <w:jc w:val="both"/>
        <w:rPr>
          <w:rFonts w:ascii="Times New Roman" w:hAnsi="Times New Roman" w:cs="Times New Roman"/>
          <w:sz w:val="24"/>
          <w:szCs w:val="24"/>
        </w:rPr>
      </w:pPr>
      <w:r>
        <w:rPr>
          <w:rFonts w:ascii="Times New Roman" w:hAnsi="Times New Roman" w:cs="Times New Roman"/>
          <w:sz w:val="24"/>
          <w:szCs w:val="24"/>
        </w:rPr>
        <w:t>A</w:t>
      </w:r>
      <w:r w:rsidR="00DC084F" w:rsidRPr="0025065B">
        <w:rPr>
          <w:rFonts w:ascii="Times New Roman" w:hAnsi="Times New Roman" w:cs="Times New Roman"/>
          <w:sz w:val="24"/>
          <w:szCs w:val="24"/>
        </w:rPr>
        <w:t>norexia, decaimiento y vómitos agudos.</w:t>
      </w:r>
    </w:p>
    <w:p w14:paraId="21DACD48" w14:textId="77777777" w:rsidR="006F4B71" w:rsidRDefault="00DC084F" w:rsidP="00F35F64">
      <w:pPr>
        <w:jc w:val="both"/>
        <w:rPr>
          <w:rFonts w:ascii="Times New Roman" w:hAnsi="Times New Roman" w:cs="Times New Roman"/>
          <w:b/>
          <w:sz w:val="24"/>
          <w:szCs w:val="24"/>
        </w:rPr>
      </w:pPr>
      <w:r w:rsidRPr="0025065B">
        <w:rPr>
          <w:rFonts w:ascii="Times New Roman" w:hAnsi="Times New Roman" w:cs="Times New Roman"/>
          <w:b/>
          <w:sz w:val="24"/>
          <w:szCs w:val="24"/>
        </w:rPr>
        <w:t xml:space="preserve">Anamnesis remota: </w:t>
      </w:r>
    </w:p>
    <w:p w14:paraId="62020671" w14:textId="77777777" w:rsidR="00DC084F" w:rsidRDefault="0066763E" w:rsidP="006F4B71">
      <w:pPr>
        <w:ind w:firstLine="708"/>
        <w:jc w:val="both"/>
        <w:rPr>
          <w:rFonts w:ascii="Times New Roman" w:hAnsi="Times New Roman" w:cs="Times New Roman"/>
          <w:sz w:val="24"/>
          <w:szCs w:val="24"/>
        </w:rPr>
      </w:pPr>
      <w:r>
        <w:rPr>
          <w:rFonts w:ascii="Times New Roman" w:hAnsi="Times New Roman" w:cs="Times New Roman"/>
          <w:sz w:val="24"/>
          <w:szCs w:val="24"/>
        </w:rPr>
        <w:t>Adoptada</w:t>
      </w:r>
      <w:r w:rsidR="00DC084F" w:rsidRPr="0025065B">
        <w:rPr>
          <w:rFonts w:ascii="Times New Roman" w:hAnsi="Times New Roman" w:cs="Times New Roman"/>
          <w:sz w:val="24"/>
          <w:szCs w:val="24"/>
        </w:rPr>
        <w:t xml:space="preserve"> a los 2 meses de edad. No se tienen antecedentes familiares. Vive en casa con estilo de vida </w:t>
      </w:r>
      <w:r>
        <w:rPr>
          <w:rFonts w:ascii="Times New Roman" w:hAnsi="Times New Roman" w:cs="Times New Roman"/>
          <w:sz w:val="24"/>
          <w:szCs w:val="24"/>
        </w:rPr>
        <w:t>con acceso a exteriores (“outdoor”).</w:t>
      </w:r>
      <w:r w:rsidR="00DC084F" w:rsidRPr="0025065B">
        <w:rPr>
          <w:rFonts w:ascii="Times New Roman" w:hAnsi="Times New Roman" w:cs="Times New Roman"/>
          <w:sz w:val="24"/>
          <w:szCs w:val="24"/>
        </w:rPr>
        <w:t xml:space="preserve"> Nunca ha tenido enfermedades previas. Ha recibido sus tratamientos antiparasitarios correspondientes y se mantiene al día con sus vacunaciones. No se conoce su estado retroviral. Fue esterilizada a los 6 meses de edad.</w:t>
      </w:r>
    </w:p>
    <w:p w14:paraId="39FFA332" w14:textId="77777777" w:rsidR="00B961E0" w:rsidRPr="0025065B" w:rsidRDefault="00B961E0" w:rsidP="006F4B71">
      <w:pPr>
        <w:ind w:firstLine="708"/>
        <w:jc w:val="both"/>
        <w:rPr>
          <w:rFonts w:ascii="Times New Roman" w:hAnsi="Times New Roman" w:cs="Times New Roman"/>
          <w:sz w:val="24"/>
          <w:szCs w:val="24"/>
        </w:rPr>
      </w:pPr>
    </w:p>
    <w:p w14:paraId="02BDFB3D" w14:textId="77777777" w:rsidR="006F4B71" w:rsidRDefault="00DC084F" w:rsidP="00F35F64">
      <w:pPr>
        <w:jc w:val="both"/>
        <w:rPr>
          <w:rFonts w:ascii="Times New Roman" w:hAnsi="Times New Roman" w:cs="Times New Roman"/>
          <w:b/>
          <w:sz w:val="24"/>
          <w:szCs w:val="24"/>
        </w:rPr>
      </w:pPr>
      <w:r w:rsidRPr="0025065B">
        <w:rPr>
          <w:rFonts w:ascii="Times New Roman" w:hAnsi="Times New Roman" w:cs="Times New Roman"/>
          <w:b/>
          <w:sz w:val="24"/>
          <w:szCs w:val="24"/>
        </w:rPr>
        <w:lastRenderedPageBreak/>
        <w:t xml:space="preserve">Anamnesis actual: </w:t>
      </w:r>
    </w:p>
    <w:p w14:paraId="4D5C1300" w14:textId="12CFF3B1" w:rsidR="00DC084F" w:rsidRPr="0025065B" w:rsidRDefault="0066763E" w:rsidP="006F4B71">
      <w:pPr>
        <w:ind w:firstLine="708"/>
        <w:jc w:val="both"/>
        <w:rPr>
          <w:rFonts w:ascii="Times New Roman" w:hAnsi="Times New Roman" w:cs="Times New Roman"/>
          <w:sz w:val="24"/>
          <w:szCs w:val="24"/>
        </w:rPr>
      </w:pPr>
      <w:r>
        <w:rPr>
          <w:rFonts w:ascii="Times New Roman" w:hAnsi="Times New Roman" w:cs="Times New Roman"/>
          <w:sz w:val="24"/>
          <w:szCs w:val="24"/>
        </w:rPr>
        <w:t>I</w:t>
      </w:r>
      <w:r w:rsidR="00B961E0">
        <w:rPr>
          <w:rFonts w:ascii="Times New Roman" w:hAnsi="Times New Roman" w:cs="Times New Roman"/>
          <w:sz w:val="24"/>
          <w:szCs w:val="24"/>
        </w:rPr>
        <w:t>nicia</w:t>
      </w:r>
      <w:r w:rsidR="00DC084F" w:rsidRPr="0025065B">
        <w:rPr>
          <w:rFonts w:ascii="Times New Roman" w:hAnsi="Times New Roman" w:cs="Times New Roman"/>
          <w:sz w:val="24"/>
          <w:szCs w:val="24"/>
        </w:rPr>
        <w:t xml:space="preserve"> con la signología hace 2 horas, la cual comienza con decaimient</w:t>
      </w:r>
      <w:r w:rsidR="00B961E0">
        <w:rPr>
          <w:rFonts w:ascii="Times New Roman" w:hAnsi="Times New Roman" w:cs="Times New Roman"/>
          <w:sz w:val="24"/>
          <w:szCs w:val="24"/>
        </w:rPr>
        <w:t>o y posterior anorexia. Presentó</w:t>
      </w:r>
      <w:r w:rsidR="00DC084F" w:rsidRPr="0025065B">
        <w:rPr>
          <w:rFonts w:ascii="Times New Roman" w:hAnsi="Times New Roman" w:cs="Times New Roman"/>
          <w:sz w:val="24"/>
          <w:szCs w:val="24"/>
        </w:rPr>
        <w:t xml:space="preserve"> 2 vómitos de carácter secretorio. No ha defecado</w:t>
      </w:r>
      <w:r w:rsidR="0031543A" w:rsidRPr="0025065B">
        <w:rPr>
          <w:rFonts w:ascii="Times New Roman" w:hAnsi="Times New Roman" w:cs="Times New Roman"/>
          <w:sz w:val="24"/>
          <w:szCs w:val="24"/>
        </w:rPr>
        <w:t xml:space="preserve">. Evita moverse y </w:t>
      </w:r>
      <w:r>
        <w:rPr>
          <w:rFonts w:ascii="Times New Roman" w:hAnsi="Times New Roman" w:cs="Times New Roman"/>
          <w:sz w:val="24"/>
          <w:szCs w:val="24"/>
        </w:rPr>
        <w:t xml:space="preserve">, </w:t>
      </w:r>
      <w:r w:rsidR="0031543A" w:rsidRPr="0025065B">
        <w:rPr>
          <w:rFonts w:ascii="Times New Roman" w:hAnsi="Times New Roman" w:cs="Times New Roman"/>
          <w:sz w:val="24"/>
          <w:szCs w:val="24"/>
        </w:rPr>
        <w:t>cuando lo hace, notan debilidad marcada. No ha tenido acceso a medicamentos. Propietarios creen que pudo haber comido algo. El día anterior estaba completamente normal.</w:t>
      </w:r>
    </w:p>
    <w:p w14:paraId="6051B78C" w14:textId="77777777" w:rsidR="006F4B71" w:rsidRDefault="0031543A" w:rsidP="00F35F64">
      <w:pPr>
        <w:jc w:val="both"/>
        <w:rPr>
          <w:rFonts w:ascii="Times New Roman" w:hAnsi="Times New Roman" w:cs="Times New Roman"/>
          <w:b/>
          <w:sz w:val="24"/>
          <w:szCs w:val="24"/>
        </w:rPr>
      </w:pPr>
      <w:r w:rsidRPr="0025065B">
        <w:rPr>
          <w:rFonts w:ascii="Times New Roman" w:hAnsi="Times New Roman" w:cs="Times New Roman"/>
          <w:b/>
          <w:sz w:val="24"/>
          <w:szCs w:val="24"/>
        </w:rPr>
        <w:t xml:space="preserve">Examen físico: </w:t>
      </w:r>
    </w:p>
    <w:p w14:paraId="39FB70D1" w14:textId="12AA801E" w:rsidR="0031543A" w:rsidRPr="0025065B" w:rsidRDefault="00B961E0" w:rsidP="006F4B71">
      <w:pPr>
        <w:ind w:firstLine="708"/>
        <w:jc w:val="both"/>
        <w:rPr>
          <w:rFonts w:ascii="Times New Roman" w:hAnsi="Times New Roman" w:cs="Times New Roman"/>
          <w:sz w:val="24"/>
          <w:szCs w:val="24"/>
        </w:rPr>
      </w:pPr>
      <w:r>
        <w:rPr>
          <w:rFonts w:ascii="Times New Roman" w:hAnsi="Times New Roman" w:cs="Times New Roman"/>
          <w:sz w:val="24"/>
          <w:szCs w:val="24"/>
        </w:rPr>
        <w:t>Presentó</w:t>
      </w:r>
      <w:r w:rsidR="0031543A" w:rsidRPr="0025065B">
        <w:rPr>
          <w:rFonts w:ascii="Times New Roman" w:hAnsi="Times New Roman" w:cs="Times New Roman"/>
          <w:sz w:val="24"/>
          <w:szCs w:val="24"/>
        </w:rPr>
        <w:t xml:space="preserve"> m</w:t>
      </w:r>
      <w:r w:rsidR="0066763E">
        <w:rPr>
          <w:rFonts w:ascii="Times New Roman" w:hAnsi="Times New Roman" w:cs="Times New Roman"/>
          <w:sz w:val="24"/>
          <w:szCs w:val="24"/>
        </w:rPr>
        <w:t>ucosas pálidas. Frecuencia cardí</w:t>
      </w:r>
      <w:r w:rsidR="0031543A" w:rsidRPr="0025065B">
        <w:rPr>
          <w:rFonts w:ascii="Times New Roman" w:hAnsi="Times New Roman" w:cs="Times New Roman"/>
          <w:sz w:val="24"/>
          <w:szCs w:val="24"/>
        </w:rPr>
        <w:t>aca de 140 latidos por minuto (lpm). Una temperatura de 37,5 °C. A</w:t>
      </w:r>
      <w:r>
        <w:rPr>
          <w:rFonts w:ascii="Times New Roman" w:hAnsi="Times New Roman" w:cs="Times New Roman"/>
          <w:sz w:val="24"/>
          <w:szCs w:val="24"/>
        </w:rPr>
        <w:t xml:space="preserve"> la palpación abdominal presentó</w:t>
      </w:r>
      <w:r w:rsidR="0031543A" w:rsidRPr="0025065B">
        <w:rPr>
          <w:rFonts w:ascii="Times New Roman" w:hAnsi="Times New Roman" w:cs="Times New Roman"/>
          <w:sz w:val="24"/>
          <w:szCs w:val="24"/>
        </w:rPr>
        <w:t xml:space="preserve"> dolor severo y distención marcada.</w:t>
      </w:r>
      <w:r w:rsidR="00CC1844" w:rsidRPr="0025065B">
        <w:rPr>
          <w:rFonts w:ascii="Times New Roman" w:hAnsi="Times New Roman" w:cs="Times New Roman"/>
          <w:sz w:val="24"/>
          <w:szCs w:val="24"/>
        </w:rPr>
        <w:t xml:space="preserve"> Con toda esta información, los principales pre diagnósticos fueron</w:t>
      </w:r>
      <w:r>
        <w:rPr>
          <w:rFonts w:ascii="Times New Roman" w:hAnsi="Times New Roman" w:cs="Times New Roman"/>
          <w:sz w:val="24"/>
          <w:szCs w:val="24"/>
        </w:rPr>
        <w:t>:</w:t>
      </w:r>
      <w:r w:rsidR="00CC1844" w:rsidRPr="0025065B">
        <w:rPr>
          <w:rFonts w:ascii="Times New Roman" w:hAnsi="Times New Roman" w:cs="Times New Roman"/>
          <w:sz w:val="24"/>
          <w:szCs w:val="24"/>
        </w:rPr>
        <w:t xml:space="preserve"> cuerpo extraño intestinal; colangitis; pancreatitits</w:t>
      </w:r>
      <w:r w:rsidR="009B0969" w:rsidRPr="0025065B">
        <w:rPr>
          <w:rFonts w:ascii="Times New Roman" w:hAnsi="Times New Roman" w:cs="Times New Roman"/>
          <w:sz w:val="24"/>
          <w:szCs w:val="24"/>
        </w:rPr>
        <w:t>; y</w:t>
      </w:r>
      <w:r w:rsidR="0066763E">
        <w:rPr>
          <w:rFonts w:ascii="Times New Roman" w:hAnsi="Times New Roman" w:cs="Times New Roman"/>
          <w:sz w:val="24"/>
          <w:szCs w:val="24"/>
        </w:rPr>
        <w:t>,</w:t>
      </w:r>
      <w:r w:rsidR="009B0969" w:rsidRPr="0025065B">
        <w:rPr>
          <w:rFonts w:ascii="Times New Roman" w:hAnsi="Times New Roman" w:cs="Times New Roman"/>
          <w:sz w:val="24"/>
          <w:szCs w:val="24"/>
        </w:rPr>
        <w:t xml:space="preserve"> en menor medida</w:t>
      </w:r>
      <w:r w:rsidR="0066763E">
        <w:rPr>
          <w:rFonts w:ascii="Times New Roman" w:hAnsi="Times New Roman" w:cs="Times New Roman"/>
          <w:sz w:val="24"/>
          <w:szCs w:val="24"/>
        </w:rPr>
        <w:t>,</w:t>
      </w:r>
      <w:r w:rsidR="009B0969" w:rsidRPr="0025065B">
        <w:rPr>
          <w:rFonts w:ascii="Times New Roman" w:hAnsi="Times New Roman" w:cs="Times New Roman"/>
          <w:sz w:val="24"/>
          <w:szCs w:val="24"/>
        </w:rPr>
        <w:t xml:space="preserve"> trasgresión alimentaria o una enteritis bacteriana.</w:t>
      </w:r>
    </w:p>
    <w:p w14:paraId="7E23DE89" w14:textId="77777777" w:rsidR="006F4B71" w:rsidRDefault="007A1658" w:rsidP="00F35F64">
      <w:pPr>
        <w:jc w:val="both"/>
        <w:rPr>
          <w:rFonts w:ascii="Times New Roman" w:hAnsi="Times New Roman" w:cs="Times New Roman"/>
          <w:b/>
          <w:sz w:val="24"/>
          <w:szCs w:val="24"/>
        </w:rPr>
      </w:pPr>
      <w:r w:rsidRPr="0025065B">
        <w:rPr>
          <w:rFonts w:ascii="Times New Roman" w:hAnsi="Times New Roman" w:cs="Times New Roman"/>
          <w:b/>
          <w:sz w:val="24"/>
          <w:szCs w:val="24"/>
        </w:rPr>
        <w:t xml:space="preserve">Exámenes complementarios: </w:t>
      </w:r>
    </w:p>
    <w:p w14:paraId="411D1B17" w14:textId="7797CE8D" w:rsidR="007A1658" w:rsidRPr="0025065B" w:rsidRDefault="0066763E" w:rsidP="006F4B71">
      <w:pPr>
        <w:ind w:firstLine="708"/>
        <w:jc w:val="both"/>
        <w:rPr>
          <w:rFonts w:ascii="Times New Roman" w:hAnsi="Times New Roman" w:cs="Times New Roman"/>
          <w:sz w:val="24"/>
          <w:szCs w:val="24"/>
        </w:rPr>
      </w:pPr>
      <w:r>
        <w:rPr>
          <w:rFonts w:ascii="Times New Roman" w:hAnsi="Times New Roman" w:cs="Times New Roman"/>
          <w:sz w:val="24"/>
          <w:szCs w:val="24"/>
        </w:rPr>
        <w:t>D</w:t>
      </w:r>
      <w:r w:rsidR="007A1658" w:rsidRPr="0025065B">
        <w:rPr>
          <w:rFonts w:ascii="Times New Roman" w:hAnsi="Times New Roman" w:cs="Times New Roman"/>
          <w:sz w:val="24"/>
          <w:szCs w:val="24"/>
        </w:rPr>
        <w:t>ebido a los hallazgos dur</w:t>
      </w:r>
      <w:r w:rsidR="00B961E0">
        <w:rPr>
          <w:rFonts w:ascii="Times New Roman" w:hAnsi="Times New Roman" w:cs="Times New Roman"/>
          <w:sz w:val="24"/>
          <w:szCs w:val="24"/>
        </w:rPr>
        <w:t>ante el examen físico, se recomendó</w:t>
      </w:r>
      <w:r w:rsidR="007A1658" w:rsidRPr="0025065B">
        <w:rPr>
          <w:rFonts w:ascii="Times New Roman" w:hAnsi="Times New Roman" w:cs="Times New Roman"/>
          <w:sz w:val="24"/>
          <w:szCs w:val="24"/>
        </w:rPr>
        <w:t xml:space="preserve"> la hospitalización inmediata para la realización </w:t>
      </w:r>
      <w:r w:rsidR="00B961E0">
        <w:rPr>
          <w:rFonts w:ascii="Times New Roman" w:hAnsi="Times New Roman" w:cs="Times New Roman"/>
          <w:sz w:val="24"/>
          <w:szCs w:val="24"/>
        </w:rPr>
        <w:t>de diversos exámenes. Se realizó</w:t>
      </w:r>
      <w:r w:rsidR="007A1658" w:rsidRPr="0025065B">
        <w:rPr>
          <w:rFonts w:ascii="Times New Roman" w:hAnsi="Times New Roman" w:cs="Times New Roman"/>
          <w:sz w:val="24"/>
          <w:szCs w:val="24"/>
        </w:rPr>
        <w:t xml:space="preserve"> un estudio de gases arteriales</w:t>
      </w:r>
      <w:r w:rsidR="00B961E0">
        <w:rPr>
          <w:rFonts w:ascii="Times New Roman" w:hAnsi="Times New Roman" w:cs="Times New Roman"/>
          <w:sz w:val="24"/>
          <w:szCs w:val="24"/>
        </w:rPr>
        <w:t>,</w:t>
      </w:r>
      <w:r w:rsidR="007A1658" w:rsidRPr="0025065B">
        <w:rPr>
          <w:rFonts w:ascii="Times New Roman" w:hAnsi="Times New Roman" w:cs="Times New Roman"/>
          <w:sz w:val="24"/>
          <w:szCs w:val="24"/>
        </w:rPr>
        <w:t xml:space="preserve"> mientras se prepara</w:t>
      </w:r>
      <w:r w:rsidR="00B961E0">
        <w:rPr>
          <w:rFonts w:ascii="Times New Roman" w:hAnsi="Times New Roman" w:cs="Times New Roman"/>
          <w:sz w:val="24"/>
          <w:szCs w:val="24"/>
        </w:rPr>
        <w:t>ba</w:t>
      </w:r>
      <w:r w:rsidR="007A1658" w:rsidRPr="0025065B">
        <w:rPr>
          <w:rFonts w:ascii="Times New Roman" w:hAnsi="Times New Roman" w:cs="Times New Roman"/>
          <w:sz w:val="24"/>
          <w:szCs w:val="24"/>
        </w:rPr>
        <w:t xml:space="preserve"> al paciente para la ecografía abdominal. S</w:t>
      </w:r>
      <w:r w:rsidR="00B961E0">
        <w:rPr>
          <w:rFonts w:ascii="Times New Roman" w:hAnsi="Times New Roman" w:cs="Times New Roman"/>
          <w:sz w:val="24"/>
          <w:szCs w:val="24"/>
        </w:rPr>
        <w:t>e solicitaron</w:t>
      </w:r>
      <w:r>
        <w:rPr>
          <w:rFonts w:ascii="Times New Roman" w:hAnsi="Times New Roman" w:cs="Times New Roman"/>
          <w:sz w:val="24"/>
          <w:szCs w:val="24"/>
        </w:rPr>
        <w:t xml:space="preserve"> radiografías, hemograma completo, perfil bioquímico y</w:t>
      </w:r>
      <w:r w:rsidR="007A1658" w:rsidRPr="0025065B">
        <w:rPr>
          <w:rFonts w:ascii="Times New Roman" w:hAnsi="Times New Roman" w:cs="Times New Roman"/>
          <w:sz w:val="24"/>
          <w:szCs w:val="24"/>
        </w:rPr>
        <w:t xml:space="preserve"> urianálisis completo.</w:t>
      </w:r>
    </w:p>
    <w:p w14:paraId="14A51BCC" w14:textId="77777777" w:rsidR="00CC1844" w:rsidRPr="0025065B" w:rsidRDefault="007A1658" w:rsidP="00F35F64">
      <w:pPr>
        <w:jc w:val="both"/>
        <w:rPr>
          <w:rFonts w:ascii="Times New Roman" w:hAnsi="Times New Roman" w:cs="Times New Roman"/>
          <w:b/>
          <w:sz w:val="24"/>
          <w:szCs w:val="24"/>
        </w:rPr>
      </w:pPr>
      <w:r w:rsidRPr="00C52362">
        <w:rPr>
          <w:rFonts w:ascii="Times New Roman" w:hAnsi="Times New Roman" w:cs="Times New Roman"/>
          <w:b/>
          <w:sz w:val="28"/>
          <w:szCs w:val="24"/>
        </w:rPr>
        <w:t>Resultados</w:t>
      </w:r>
      <w:r w:rsidRPr="0025065B">
        <w:rPr>
          <w:rFonts w:ascii="Times New Roman" w:hAnsi="Times New Roman" w:cs="Times New Roman"/>
          <w:b/>
          <w:sz w:val="24"/>
          <w:szCs w:val="24"/>
        </w:rPr>
        <w:t xml:space="preserve">: </w:t>
      </w:r>
    </w:p>
    <w:p w14:paraId="1D281DCE" w14:textId="5003C651" w:rsidR="008F10AB" w:rsidRDefault="00CC1844" w:rsidP="0066763E">
      <w:pPr>
        <w:ind w:firstLine="708"/>
        <w:jc w:val="both"/>
        <w:rPr>
          <w:rFonts w:ascii="Times New Roman" w:hAnsi="Times New Roman" w:cs="Times New Roman"/>
          <w:sz w:val="24"/>
          <w:szCs w:val="24"/>
        </w:rPr>
      </w:pPr>
      <w:r w:rsidRPr="0025065B">
        <w:rPr>
          <w:rFonts w:ascii="Times New Roman" w:hAnsi="Times New Roman" w:cs="Times New Roman"/>
          <w:sz w:val="24"/>
          <w:szCs w:val="24"/>
        </w:rPr>
        <w:t>El primer examen realizado fue la m</w:t>
      </w:r>
      <w:r w:rsidR="0066763E">
        <w:rPr>
          <w:rFonts w:ascii="Times New Roman" w:hAnsi="Times New Roman" w:cs="Times New Roman"/>
          <w:sz w:val="24"/>
          <w:szCs w:val="24"/>
        </w:rPr>
        <w:t>edición de gases arteriales, la cual</w:t>
      </w:r>
      <w:r w:rsidRPr="0025065B">
        <w:rPr>
          <w:rFonts w:ascii="Times New Roman" w:hAnsi="Times New Roman" w:cs="Times New Roman"/>
          <w:sz w:val="24"/>
          <w:szCs w:val="24"/>
        </w:rPr>
        <w:t xml:space="preserve"> </w:t>
      </w:r>
      <w:r w:rsidR="00B961E0">
        <w:rPr>
          <w:rFonts w:ascii="Times New Roman" w:hAnsi="Times New Roman" w:cs="Times New Roman"/>
          <w:sz w:val="24"/>
          <w:szCs w:val="24"/>
        </w:rPr>
        <w:t>determinó</w:t>
      </w:r>
      <w:r w:rsidRPr="0025065B">
        <w:rPr>
          <w:rFonts w:ascii="Times New Roman" w:hAnsi="Times New Roman" w:cs="Times New Roman"/>
          <w:sz w:val="24"/>
          <w:szCs w:val="24"/>
        </w:rPr>
        <w:t xml:space="preserve"> alteraciones impo</w:t>
      </w:r>
      <w:r w:rsidR="00B961E0">
        <w:rPr>
          <w:rFonts w:ascii="Times New Roman" w:hAnsi="Times New Roman" w:cs="Times New Roman"/>
          <w:sz w:val="24"/>
          <w:szCs w:val="24"/>
        </w:rPr>
        <w:t>rtantes que posteriormente fueron</w:t>
      </w:r>
      <w:r w:rsidRPr="0025065B">
        <w:rPr>
          <w:rFonts w:ascii="Times New Roman" w:hAnsi="Times New Roman" w:cs="Times New Roman"/>
          <w:sz w:val="24"/>
          <w:szCs w:val="24"/>
        </w:rPr>
        <w:t xml:space="preserve"> corregidas con las diferentes terapias</w:t>
      </w:r>
      <w:r w:rsidR="00C413C8" w:rsidRPr="0025065B">
        <w:rPr>
          <w:rFonts w:ascii="Times New Roman" w:hAnsi="Times New Roman" w:cs="Times New Roman"/>
          <w:sz w:val="24"/>
          <w:szCs w:val="24"/>
        </w:rPr>
        <w:t xml:space="preserve"> empleadas</w:t>
      </w:r>
      <w:r w:rsidRPr="0025065B">
        <w:rPr>
          <w:rFonts w:ascii="Times New Roman" w:hAnsi="Times New Roman" w:cs="Times New Roman"/>
          <w:sz w:val="24"/>
          <w:szCs w:val="24"/>
        </w:rPr>
        <w:t xml:space="preserve">. </w:t>
      </w:r>
      <w:r w:rsidR="0067541F" w:rsidRPr="0025065B">
        <w:rPr>
          <w:rFonts w:ascii="Times New Roman" w:hAnsi="Times New Roman" w:cs="Times New Roman"/>
          <w:sz w:val="24"/>
          <w:szCs w:val="24"/>
        </w:rPr>
        <w:t xml:space="preserve">Una acidosis con aumento de los valores del lactato </w:t>
      </w:r>
      <w:r w:rsidR="00B961E0">
        <w:rPr>
          <w:rFonts w:ascii="Times New Roman" w:hAnsi="Times New Roman" w:cs="Times New Roman"/>
          <w:sz w:val="24"/>
          <w:szCs w:val="24"/>
        </w:rPr>
        <w:t>hicieron</w:t>
      </w:r>
      <w:r w:rsidR="00C413C8" w:rsidRPr="0025065B">
        <w:rPr>
          <w:rFonts w:ascii="Times New Roman" w:hAnsi="Times New Roman" w:cs="Times New Roman"/>
          <w:sz w:val="24"/>
          <w:szCs w:val="24"/>
        </w:rPr>
        <w:t xml:space="preserve"> sospechar que el compromiso sistémico del paciente es mayor de lo que se pensaba. Además</w:t>
      </w:r>
      <w:r w:rsidR="0066763E">
        <w:rPr>
          <w:rFonts w:ascii="Times New Roman" w:hAnsi="Times New Roman" w:cs="Times New Roman"/>
          <w:sz w:val="24"/>
          <w:szCs w:val="24"/>
        </w:rPr>
        <w:t>,</w:t>
      </w:r>
      <w:r w:rsidR="00B961E0">
        <w:rPr>
          <w:rFonts w:ascii="Times New Roman" w:hAnsi="Times New Roman" w:cs="Times New Roman"/>
          <w:sz w:val="24"/>
          <w:szCs w:val="24"/>
        </w:rPr>
        <w:t xml:space="preserve"> se observó</w:t>
      </w:r>
      <w:r w:rsidR="00C413C8" w:rsidRPr="0025065B">
        <w:rPr>
          <w:rFonts w:ascii="Times New Roman" w:hAnsi="Times New Roman" w:cs="Times New Roman"/>
          <w:sz w:val="24"/>
          <w:szCs w:val="24"/>
        </w:rPr>
        <w:t xml:space="preserve"> que el paciente ya presenta</w:t>
      </w:r>
      <w:r w:rsidR="00B961E0">
        <w:rPr>
          <w:rFonts w:ascii="Times New Roman" w:hAnsi="Times New Roman" w:cs="Times New Roman"/>
          <w:sz w:val="24"/>
          <w:szCs w:val="24"/>
        </w:rPr>
        <w:t>ba</w:t>
      </w:r>
      <w:r w:rsidR="00C413C8" w:rsidRPr="0025065B">
        <w:rPr>
          <w:rFonts w:ascii="Times New Roman" w:hAnsi="Times New Roman" w:cs="Times New Roman"/>
          <w:sz w:val="24"/>
          <w:szCs w:val="24"/>
        </w:rPr>
        <w:t xml:space="preserve"> un desbalance electrolítico</w:t>
      </w:r>
      <w:r w:rsidR="0066763E">
        <w:rPr>
          <w:rFonts w:ascii="Times New Roman" w:hAnsi="Times New Roman" w:cs="Times New Roman"/>
          <w:sz w:val="24"/>
          <w:szCs w:val="24"/>
        </w:rPr>
        <w:t xml:space="preserve"> </w:t>
      </w:r>
      <w:r w:rsidR="00B961E0">
        <w:rPr>
          <w:rFonts w:ascii="Times New Roman" w:hAnsi="Times New Roman" w:cs="Times New Roman"/>
          <w:sz w:val="24"/>
          <w:szCs w:val="24"/>
        </w:rPr>
        <w:t>secundario al cuadro agudo</w:t>
      </w:r>
      <w:r w:rsidR="0066763E">
        <w:rPr>
          <w:rFonts w:ascii="Times New Roman" w:hAnsi="Times New Roman" w:cs="Times New Roman"/>
          <w:sz w:val="24"/>
          <w:szCs w:val="24"/>
        </w:rPr>
        <w:t xml:space="preserve">. </w:t>
      </w:r>
      <w:r w:rsidR="00C413C8" w:rsidRPr="0025065B">
        <w:rPr>
          <w:rFonts w:ascii="Times New Roman" w:hAnsi="Times New Roman" w:cs="Times New Roman"/>
          <w:sz w:val="24"/>
          <w:szCs w:val="24"/>
        </w:rPr>
        <w:t xml:space="preserve"> Los valores de o</w:t>
      </w:r>
      <w:r w:rsidR="00B961E0">
        <w:rPr>
          <w:rFonts w:ascii="Times New Roman" w:hAnsi="Times New Roman" w:cs="Times New Roman"/>
          <w:sz w:val="24"/>
          <w:szCs w:val="24"/>
        </w:rPr>
        <w:t>xígeno arrojados en el análisis dejaron</w:t>
      </w:r>
      <w:r w:rsidR="00C413C8" w:rsidRPr="0025065B">
        <w:rPr>
          <w:rFonts w:ascii="Times New Roman" w:hAnsi="Times New Roman" w:cs="Times New Roman"/>
          <w:sz w:val="24"/>
          <w:szCs w:val="24"/>
        </w:rPr>
        <w:t xml:space="preserve"> en claro que la muestra obtenida no fue de carácter arterial</w:t>
      </w:r>
      <w:r w:rsidR="00B961E0">
        <w:rPr>
          <w:rFonts w:ascii="Times New Roman" w:hAnsi="Times New Roman" w:cs="Times New Roman"/>
          <w:sz w:val="24"/>
          <w:szCs w:val="24"/>
        </w:rPr>
        <w:t>, sino venoso;</w:t>
      </w:r>
      <w:r w:rsidR="00C413C8" w:rsidRPr="0025065B">
        <w:rPr>
          <w:rFonts w:ascii="Times New Roman" w:hAnsi="Times New Roman" w:cs="Times New Roman"/>
          <w:sz w:val="24"/>
          <w:szCs w:val="24"/>
        </w:rPr>
        <w:t xml:space="preserve"> lo cual no influye en mayor medida con los resultados obtenidos. </w:t>
      </w:r>
      <w:r w:rsidRPr="0025065B">
        <w:rPr>
          <w:rFonts w:ascii="Times New Roman" w:hAnsi="Times New Roman" w:cs="Times New Roman"/>
          <w:sz w:val="24"/>
          <w:szCs w:val="24"/>
        </w:rPr>
        <w:t>(Tabla</w:t>
      </w:r>
      <w:r w:rsidR="00C413C8" w:rsidRPr="0025065B">
        <w:rPr>
          <w:rFonts w:ascii="Times New Roman" w:hAnsi="Times New Roman" w:cs="Times New Roman"/>
          <w:sz w:val="24"/>
          <w:szCs w:val="24"/>
        </w:rPr>
        <w:t xml:space="preserve"> 1)</w:t>
      </w:r>
    </w:p>
    <w:p w14:paraId="270C2042"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Tabla 1. Gasometría de ingreso</w:t>
      </w:r>
    </w:p>
    <w:tbl>
      <w:tblPr>
        <w:tblStyle w:val="Tablaconcuadrcula"/>
        <w:tblW w:w="0" w:type="auto"/>
        <w:tblLook w:val="04A0" w:firstRow="1" w:lastRow="0" w:firstColumn="1" w:lastColumn="0" w:noHBand="0" w:noVBand="1"/>
      </w:tblPr>
      <w:tblGrid>
        <w:gridCol w:w="1203"/>
        <w:gridCol w:w="876"/>
      </w:tblGrid>
      <w:tr w:rsidR="0066763E" w:rsidRPr="0025065B" w14:paraId="2B5CF18C" w14:textId="77777777" w:rsidTr="0066763E">
        <w:tc>
          <w:tcPr>
            <w:tcW w:w="1203" w:type="dxa"/>
          </w:tcPr>
          <w:p w14:paraId="173E5534"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pH</w:t>
            </w:r>
          </w:p>
        </w:tc>
        <w:tc>
          <w:tcPr>
            <w:tcW w:w="876" w:type="dxa"/>
          </w:tcPr>
          <w:p w14:paraId="4D575B78"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7.121</w:t>
            </w:r>
          </w:p>
        </w:tc>
      </w:tr>
      <w:tr w:rsidR="0066763E" w:rsidRPr="0025065B" w14:paraId="7E1C3D40" w14:textId="77777777" w:rsidTr="0066763E">
        <w:tc>
          <w:tcPr>
            <w:tcW w:w="1203" w:type="dxa"/>
          </w:tcPr>
          <w:p w14:paraId="27AB515E" w14:textId="77777777" w:rsidR="0066763E" w:rsidRPr="0025065B" w:rsidRDefault="0066763E" w:rsidP="0066763E">
            <w:pPr>
              <w:jc w:val="both"/>
              <w:rPr>
                <w:rFonts w:ascii="Times New Roman" w:hAnsi="Times New Roman" w:cs="Times New Roman"/>
                <w:sz w:val="24"/>
                <w:szCs w:val="24"/>
                <w:vertAlign w:val="subscript"/>
              </w:rPr>
            </w:pPr>
            <w:r w:rsidRPr="0025065B">
              <w:rPr>
                <w:rFonts w:ascii="Times New Roman" w:hAnsi="Times New Roman" w:cs="Times New Roman"/>
                <w:sz w:val="24"/>
                <w:szCs w:val="24"/>
              </w:rPr>
              <w:t>pCO</w:t>
            </w:r>
            <w:r w:rsidRPr="0025065B">
              <w:rPr>
                <w:rFonts w:ascii="Times New Roman" w:hAnsi="Times New Roman" w:cs="Times New Roman"/>
                <w:sz w:val="24"/>
                <w:szCs w:val="24"/>
                <w:vertAlign w:val="subscript"/>
              </w:rPr>
              <w:t>2</w:t>
            </w:r>
          </w:p>
        </w:tc>
        <w:tc>
          <w:tcPr>
            <w:tcW w:w="876" w:type="dxa"/>
          </w:tcPr>
          <w:p w14:paraId="725D3DE4"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34.0</w:t>
            </w:r>
          </w:p>
        </w:tc>
      </w:tr>
      <w:tr w:rsidR="0066763E" w:rsidRPr="0025065B" w14:paraId="14A32BE1" w14:textId="77777777" w:rsidTr="0066763E">
        <w:tc>
          <w:tcPr>
            <w:tcW w:w="1203" w:type="dxa"/>
          </w:tcPr>
          <w:p w14:paraId="1C66AFF8" w14:textId="77777777" w:rsidR="0066763E" w:rsidRPr="0025065B" w:rsidRDefault="0066763E" w:rsidP="0066763E">
            <w:pPr>
              <w:jc w:val="both"/>
              <w:rPr>
                <w:rFonts w:ascii="Times New Roman" w:hAnsi="Times New Roman" w:cs="Times New Roman"/>
                <w:sz w:val="24"/>
                <w:szCs w:val="24"/>
                <w:vertAlign w:val="subscript"/>
              </w:rPr>
            </w:pPr>
            <w:r w:rsidRPr="0025065B">
              <w:rPr>
                <w:rFonts w:ascii="Times New Roman" w:hAnsi="Times New Roman" w:cs="Times New Roman"/>
                <w:sz w:val="24"/>
                <w:szCs w:val="24"/>
              </w:rPr>
              <w:t>pO</w:t>
            </w:r>
            <w:r w:rsidRPr="0025065B">
              <w:rPr>
                <w:rFonts w:ascii="Times New Roman" w:hAnsi="Times New Roman" w:cs="Times New Roman"/>
                <w:sz w:val="24"/>
                <w:szCs w:val="24"/>
                <w:vertAlign w:val="subscript"/>
              </w:rPr>
              <w:t>2</w:t>
            </w:r>
          </w:p>
        </w:tc>
        <w:tc>
          <w:tcPr>
            <w:tcW w:w="876" w:type="dxa"/>
          </w:tcPr>
          <w:p w14:paraId="2A799057"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37.9</w:t>
            </w:r>
          </w:p>
        </w:tc>
      </w:tr>
      <w:tr w:rsidR="0066763E" w:rsidRPr="0025065B" w14:paraId="2F68A859" w14:textId="77777777" w:rsidTr="0066763E">
        <w:tc>
          <w:tcPr>
            <w:tcW w:w="1203" w:type="dxa"/>
          </w:tcPr>
          <w:p w14:paraId="52D71B26"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Htc</w:t>
            </w:r>
          </w:p>
        </w:tc>
        <w:tc>
          <w:tcPr>
            <w:tcW w:w="876" w:type="dxa"/>
          </w:tcPr>
          <w:p w14:paraId="2139546D"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32</w:t>
            </w:r>
          </w:p>
        </w:tc>
      </w:tr>
      <w:tr w:rsidR="0066763E" w:rsidRPr="0025065B" w14:paraId="4C99DEC7" w14:textId="77777777" w:rsidTr="0066763E">
        <w:tc>
          <w:tcPr>
            <w:tcW w:w="1203" w:type="dxa"/>
          </w:tcPr>
          <w:p w14:paraId="5D0F3480"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Na</w:t>
            </w:r>
          </w:p>
        </w:tc>
        <w:tc>
          <w:tcPr>
            <w:tcW w:w="876" w:type="dxa"/>
          </w:tcPr>
          <w:p w14:paraId="2B5DE7FF"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141.5</w:t>
            </w:r>
          </w:p>
        </w:tc>
      </w:tr>
      <w:tr w:rsidR="0066763E" w:rsidRPr="0025065B" w14:paraId="30087753" w14:textId="77777777" w:rsidTr="0066763E">
        <w:tc>
          <w:tcPr>
            <w:tcW w:w="1203" w:type="dxa"/>
          </w:tcPr>
          <w:p w14:paraId="46045A86"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K</w:t>
            </w:r>
          </w:p>
        </w:tc>
        <w:tc>
          <w:tcPr>
            <w:tcW w:w="876" w:type="dxa"/>
          </w:tcPr>
          <w:p w14:paraId="3011A58A"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5.09</w:t>
            </w:r>
          </w:p>
        </w:tc>
      </w:tr>
      <w:tr w:rsidR="0066763E" w:rsidRPr="0025065B" w14:paraId="7D863C00" w14:textId="77777777" w:rsidTr="0066763E">
        <w:tc>
          <w:tcPr>
            <w:tcW w:w="1203" w:type="dxa"/>
          </w:tcPr>
          <w:p w14:paraId="4FD67CF9"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Cl</w:t>
            </w:r>
          </w:p>
        </w:tc>
        <w:tc>
          <w:tcPr>
            <w:tcW w:w="876" w:type="dxa"/>
          </w:tcPr>
          <w:p w14:paraId="728543C8"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121.2</w:t>
            </w:r>
          </w:p>
        </w:tc>
      </w:tr>
      <w:tr w:rsidR="0066763E" w:rsidRPr="0025065B" w14:paraId="4D1558D1" w14:textId="77777777" w:rsidTr="0066763E">
        <w:tc>
          <w:tcPr>
            <w:tcW w:w="1203" w:type="dxa"/>
          </w:tcPr>
          <w:p w14:paraId="21B8BF04"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iCa</w:t>
            </w:r>
          </w:p>
        </w:tc>
        <w:tc>
          <w:tcPr>
            <w:tcW w:w="876" w:type="dxa"/>
          </w:tcPr>
          <w:p w14:paraId="4784CF66"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1.2</w:t>
            </w:r>
          </w:p>
        </w:tc>
      </w:tr>
      <w:tr w:rsidR="0066763E" w:rsidRPr="0025065B" w14:paraId="0B1208FC" w14:textId="77777777" w:rsidTr="0066763E">
        <w:tc>
          <w:tcPr>
            <w:tcW w:w="1203" w:type="dxa"/>
          </w:tcPr>
          <w:p w14:paraId="46FD1ED2"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Glu</w:t>
            </w:r>
          </w:p>
        </w:tc>
        <w:tc>
          <w:tcPr>
            <w:tcW w:w="876" w:type="dxa"/>
          </w:tcPr>
          <w:p w14:paraId="77943068"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300</w:t>
            </w:r>
          </w:p>
        </w:tc>
      </w:tr>
      <w:tr w:rsidR="0066763E" w:rsidRPr="0025065B" w14:paraId="531B2B86" w14:textId="77777777" w:rsidTr="0066763E">
        <w:tc>
          <w:tcPr>
            <w:tcW w:w="1203" w:type="dxa"/>
          </w:tcPr>
          <w:p w14:paraId="4DEF611F"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Lac</w:t>
            </w:r>
          </w:p>
        </w:tc>
        <w:tc>
          <w:tcPr>
            <w:tcW w:w="876" w:type="dxa"/>
          </w:tcPr>
          <w:p w14:paraId="736DB73A" w14:textId="77777777" w:rsidR="0066763E" w:rsidRPr="0025065B" w:rsidRDefault="0066763E" w:rsidP="0066763E">
            <w:pPr>
              <w:jc w:val="both"/>
              <w:rPr>
                <w:rFonts w:ascii="Times New Roman" w:hAnsi="Times New Roman" w:cs="Times New Roman"/>
                <w:sz w:val="24"/>
                <w:szCs w:val="24"/>
              </w:rPr>
            </w:pPr>
            <w:r w:rsidRPr="0025065B">
              <w:rPr>
                <w:rFonts w:ascii="Times New Roman" w:hAnsi="Times New Roman" w:cs="Times New Roman"/>
                <w:sz w:val="24"/>
                <w:szCs w:val="24"/>
              </w:rPr>
              <w:t>8.3</w:t>
            </w:r>
          </w:p>
        </w:tc>
      </w:tr>
    </w:tbl>
    <w:p w14:paraId="54618C78" w14:textId="77777777" w:rsidR="0066763E" w:rsidRPr="008F10AB" w:rsidRDefault="0066763E" w:rsidP="0066763E">
      <w:pPr>
        <w:jc w:val="both"/>
        <w:rPr>
          <w:rFonts w:ascii="Times New Roman" w:hAnsi="Times New Roman" w:cs="Times New Roman"/>
          <w:sz w:val="20"/>
          <w:szCs w:val="24"/>
        </w:rPr>
      </w:pPr>
      <w:r w:rsidRPr="008F10AB">
        <w:rPr>
          <w:rFonts w:ascii="Times New Roman" w:hAnsi="Times New Roman" w:cs="Times New Roman"/>
          <w:sz w:val="20"/>
          <w:szCs w:val="24"/>
        </w:rPr>
        <w:t>Hospital Veterinario de Santiago, HVS.</w:t>
      </w:r>
    </w:p>
    <w:p w14:paraId="3D56BACD" w14:textId="77777777" w:rsidR="008F10AB" w:rsidRDefault="008F10AB" w:rsidP="00F35F64">
      <w:pPr>
        <w:jc w:val="both"/>
        <w:rPr>
          <w:rFonts w:ascii="Times New Roman" w:hAnsi="Times New Roman" w:cs="Times New Roman"/>
          <w:sz w:val="24"/>
          <w:szCs w:val="24"/>
        </w:rPr>
      </w:pPr>
    </w:p>
    <w:p w14:paraId="434910D5" w14:textId="0055F070" w:rsidR="00CC1844" w:rsidRPr="0025065B" w:rsidRDefault="00B961E0" w:rsidP="0066763E">
      <w:pPr>
        <w:ind w:firstLine="360"/>
        <w:jc w:val="both"/>
        <w:rPr>
          <w:rFonts w:ascii="Times New Roman" w:hAnsi="Times New Roman" w:cs="Times New Roman"/>
          <w:sz w:val="24"/>
          <w:szCs w:val="24"/>
        </w:rPr>
      </w:pPr>
      <w:r>
        <w:rPr>
          <w:rFonts w:ascii="Times New Roman" w:hAnsi="Times New Roman" w:cs="Times New Roman"/>
          <w:sz w:val="24"/>
          <w:szCs w:val="24"/>
        </w:rPr>
        <w:t>Posteriormente</w:t>
      </w:r>
      <w:r w:rsidR="0066763E">
        <w:rPr>
          <w:rFonts w:ascii="Times New Roman" w:hAnsi="Times New Roman" w:cs="Times New Roman"/>
          <w:sz w:val="24"/>
          <w:szCs w:val="24"/>
        </w:rPr>
        <w:t xml:space="preserve"> se realizó </w:t>
      </w:r>
      <w:r w:rsidR="00CC1844" w:rsidRPr="0025065B">
        <w:rPr>
          <w:rFonts w:ascii="Times New Roman" w:hAnsi="Times New Roman" w:cs="Times New Roman"/>
          <w:sz w:val="24"/>
          <w:szCs w:val="24"/>
        </w:rPr>
        <w:t xml:space="preserve"> la ecografía</w:t>
      </w:r>
      <w:r w:rsidR="0066763E">
        <w:rPr>
          <w:rFonts w:ascii="Times New Roman" w:hAnsi="Times New Roman" w:cs="Times New Roman"/>
          <w:sz w:val="24"/>
          <w:szCs w:val="24"/>
        </w:rPr>
        <w:t>,</w:t>
      </w:r>
      <w:r w:rsidR="00CC1844" w:rsidRPr="0025065B">
        <w:rPr>
          <w:rFonts w:ascii="Times New Roman" w:hAnsi="Times New Roman" w:cs="Times New Roman"/>
          <w:sz w:val="24"/>
          <w:szCs w:val="24"/>
        </w:rPr>
        <w:t xml:space="preserve"> la cual arroja las siguientes conclusiones</w:t>
      </w:r>
      <w:r w:rsidR="009B0969" w:rsidRPr="0025065B">
        <w:rPr>
          <w:rFonts w:ascii="Times New Roman" w:hAnsi="Times New Roman" w:cs="Times New Roman"/>
          <w:sz w:val="24"/>
          <w:szCs w:val="24"/>
        </w:rPr>
        <w:t>:</w:t>
      </w:r>
    </w:p>
    <w:p w14:paraId="6517845B" w14:textId="77777777" w:rsidR="009B0969" w:rsidRPr="0025065B" w:rsidRDefault="009B0969" w:rsidP="00F35F64">
      <w:pPr>
        <w:pStyle w:val="Prrafodelista"/>
        <w:numPr>
          <w:ilvl w:val="0"/>
          <w:numId w:val="2"/>
        </w:numPr>
        <w:jc w:val="both"/>
        <w:rPr>
          <w:rFonts w:ascii="Times New Roman" w:hAnsi="Times New Roman" w:cs="Times New Roman"/>
          <w:sz w:val="24"/>
          <w:szCs w:val="24"/>
        </w:rPr>
      </w:pPr>
      <w:r w:rsidRPr="0025065B">
        <w:rPr>
          <w:rFonts w:ascii="Times New Roman" w:hAnsi="Times New Roman" w:cs="Times New Roman"/>
          <w:sz w:val="24"/>
          <w:szCs w:val="24"/>
        </w:rPr>
        <w:t>Nefropatía bilateral de aspecto inflamatorio leve.</w:t>
      </w:r>
    </w:p>
    <w:p w14:paraId="523D941D" w14:textId="77777777" w:rsidR="009B0969" w:rsidRPr="0025065B" w:rsidRDefault="009B0969" w:rsidP="00F35F64">
      <w:pPr>
        <w:pStyle w:val="Prrafodelista"/>
        <w:numPr>
          <w:ilvl w:val="0"/>
          <w:numId w:val="2"/>
        </w:numPr>
        <w:jc w:val="both"/>
        <w:rPr>
          <w:rFonts w:ascii="Times New Roman" w:hAnsi="Times New Roman" w:cs="Times New Roman"/>
          <w:sz w:val="24"/>
          <w:szCs w:val="24"/>
        </w:rPr>
      </w:pPr>
      <w:r w:rsidRPr="0025065B">
        <w:rPr>
          <w:rFonts w:ascii="Times New Roman" w:hAnsi="Times New Roman" w:cs="Times New Roman"/>
          <w:sz w:val="24"/>
          <w:szCs w:val="24"/>
        </w:rPr>
        <w:t>Íleo yeyunal severo, compatible con obstrucción inte</w:t>
      </w:r>
      <w:r w:rsidR="008772BC" w:rsidRPr="0025065B">
        <w:rPr>
          <w:rFonts w:ascii="Times New Roman" w:hAnsi="Times New Roman" w:cs="Times New Roman"/>
          <w:sz w:val="24"/>
          <w:szCs w:val="24"/>
        </w:rPr>
        <w:t>s</w:t>
      </w:r>
      <w:r w:rsidRPr="0025065B">
        <w:rPr>
          <w:rFonts w:ascii="Times New Roman" w:hAnsi="Times New Roman" w:cs="Times New Roman"/>
          <w:sz w:val="24"/>
          <w:szCs w:val="24"/>
        </w:rPr>
        <w:t>tinal (cuerpo extraño o neoplasia mural), tro</w:t>
      </w:r>
      <w:r w:rsidR="008772BC" w:rsidRPr="0025065B">
        <w:rPr>
          <w:rFonts w:ascii="Times New Roman" w:hAnsi="Times New Roman" w:cs="Times New Roman"/>
          <w:sz w:val="24"/>
          <w:szCs w:val="24"/>
        </w:rPr>
        <w:t>m</w:t>
      </w:r>
      <w:r w:rsidRPr="0025065B">
        <w:rPr>
          <w:rFonts w:ascii="Times New Roman" w:hAnsi="Times New Roman" w:cs="Times New Roman"/>
          <w:sz w:val="24"/>
          <w:szCs w:val="24"/>
        </w:rPr>
        <w:t>bosis portal o torsión de raíz mesentérica.</w:t>
      </w:r>
    </w:p>
    <w:p w14:paraId="1F67FC72" w14:textId="77777777" w:rsidR="009B0969" w:rsidRPr="0025065B" w:rsidRDefault="009B0969" w:rsidP="00F35F64">
      <w:pPr>
        <w:pStyle w:val="Prrafodelista"/>
        <w:numPr>
          <w:ilvl w:val="0"/>
          <w:numId w:val="2"/>
        </w:numPr>
        <w:jc w:val="both"/>
        <w:rPr>
          <w:rFonts w:ascii="Times New Roman" w:hAnsi="Times New Roman" w:cs="Times New Roman"/>
          <w:sz w:val="24"/>
          <w:szCs w:val="24"/>
        </w:rPr>
      </w:pPr>
      <w:r w:rsidRPr="0025065B">
        <w:rPr>
          <w:rFonts w:ascii="Times New Roman" w:hAnsi="Times New Roman" w:cs="Times New Roman"/>
          <w:sz w:val="24"/>
          <w:szCs w:val="24"/>
        </w:rPr>
        <w:t>Linfoadenopatía yeyunal de aspecto inflamatorio o neoplásico.</w:t>
      </w:r>
    </w:p>
    <w:p w14:paraId="734C6812" w14:textId="77777777" w:rsidR="009B0969" w:rsidRPr="0025065B" w:rsidRDefault="009B0969" w:rsidP="00F35F64">
      <w:pPr>
        <w:pStyle w:val="Prrafodelista"/>
        <w:numPr>
          <w:ilvl w:val="0"/>
          <w:numId w:val="2"/>
        </w:numPr>
        <w:jc w:val="both"/>
        <w:rPr>
          <w:rFonts w:ascii="Times New Roman" w:hAnsi="Times New Roman" w:cs="Times New Roman"/>
          <w:sz w:val="24"/>
          <w:szCs w:val="24"/>
        </w:rPr>
      </w:pPr>
      <w:r w:rsidRPr="0025065B">
        <w:rPr>
          <w:rFonts w:ascii="Times New Roman" w:hAnsi="Times New Roman" w:cs="Times New Roman"/>
          <w:sz w:val="24"/>
          <w:szCs w:val="24"/>
        </w:rPr>
        <w:t>Efusión peritoneal leve.</w:t>
      </w:r>
    </w:p>
    <w:p w14:paraId="55415F64" w14:textId="77777777" w:rsidR="009B0969" w:rsidRPr="0025065B" w:rsidRDefault="009B0969" w:rsidP="00F35F64">
      <w:pPr>
        <w:jc w:val="both"/>
        <w:rPr>
          <w:rFonts w:ascii="Times New Roman" w:hAnsi="Times New Roman" w:cs="Times New Roman"/>
          <w:sz w:val="24"/>
          <w:szCs w:val="24"/>
        </w:rPr>
      </w:pPr>
      <w:r w:rsidRPr="0025065B">
        <w:rPr>
          <w:rFonts w:ascii="Times New Roman" w:hAnsi="Times New Roman" w:cs="Times New Roman"/>
          <w:sz w:val="24"/>
          <w:szCs w:val="24"/>
        </w:rPr>
        <w:t>(Joaquín Illanes A. Médico Veterinario. Dip. Imagenología)</w:t>
      </w:r>
    </w:p>
    <w:p w14:paraId="47F56C0D" w14:textId="3C7C6B05" w:rsidR="009B0969" w:rsidRPr="0025065B" w:rsidRDefault="008772BC" w:rsidP="0066763E">
      <w:pPr>
        <w:ind w:firstLine="708"/>
        <w:jc w:val="both"/>
        <w:rPr>
          <w:rFonts w:ascii="Times New Roman" w:hAnsi="Times New Roman" w:cs="Times New Roman"/>
          <w:sz w:val="24"/>
          <w:szCs w:val="24"/>
        </w:rPr>
      </w:pPr>
      <w:r w:rsidRPr="0025065B">
        <w:rPr>
          <w:rFonts w:ascii="Times New Roman" w:hAnsi="Times New Roman" w:cs="Times New Roman"/>
          <w:sz w:val="24"/>
          <w:szCs w:val="24"/>
        </w:rPr>
        <w:t>Dado</w:t>
      </w:r>
      <w:r w:rsidR="00B961E0">
        <w:rPr>
          <w:rFonts w:ascii="Times New Roman" w:hAnsi="Times New Roman" w:cs="Times New Roman"/>
          <w:sz w:val="24"/>
          <w:szCs w:val="24"/>
        </w:rPr>
        <w:t xml:space="preserve"> estos resultados, se recomiendó</w:t>
      </w:r>
      <w:r w:rsidRPr="0025065B">
        <w:rPr>
          <w:rFonts w:ascii="Times New Roman" w:hAnsi="Times New Roman" w:cs="Times New Roman"/>
          <w:sz w:val="24"/>
          <w:szCs w:val="24"/>
        </w:rPr>
        <w:t xml:space="preserve"> la exploración quirúrgica de carácter urgente, obviando el resto de los exámenes solicita</w:t>
      </w:r>
      <w:r w:rsidR="00B961E0">
        <w:rPr>
          <w:rFonts w:ascii="Times New Roman" w:hAnsi="Times New Roman" w:cs="Times New Roman"/>
          <w:sz w:val="24"/>
          <w:szCs w:val="24"/>
        </w:rPr>
        <w:t>dos</w:t>
      </w:r>
      <w:r w:rsidRPr="0025065B">
        <w:rPr>
          <w:rFonts w:ascii="Times New Roman" w:hAnsi="Times New Roman" w:cs="Times New Roman"/>
          <w:sz w:val="24"/>
          <w:szCs w:val="24"/>
        </w:rPr>
        <w:t>.</w:t>
      </w:r>
    </w:p>
    <w:p w14:paraId="2D3EF7B4" w14:textId="20595C9B" w:rsidR="008772BC" w:rsidRPr="0025065B" w:rsidRDefault="008772BC" w:rsidP="00F35F64">
      <w:pPr>
        <w:jc w:val="both"/>
        <w:rPr>
          <w:rFonts w:ascii="Times New Roman" w:hAnsi="Times New Roman" w:cs="Times New Roman"/>
          <w:sz w:val="24"/>
          <w:szCs w:val="24"/>
        </w:rPr>
      </w:pPr>
      <w:r w:rsidRPr="0025065B">
        <w:rPr>
          <w:rFonts w:ascii="Times New Roman" w:hAnsi="Times New Roman" w:cs="Times New Roman"/>
          <w:b/>
          <w:sz w:val="24"/>
          <w:szCs w:val="24"/>
        </w:rPr>
        <w:t xml:space="preserve">Acto quirúrgico: </w:t>
      </w:r>
      <w:r w:rsidR="0066763E">
        <w:rPr>
          <w:rFonts w:ascii="Times New Roman" w:hAnsi="Times New Roman" w:cs="Times New Roman"/>
          <w:sz w:val="24"/>
          <w:szCs w:val="24"/>
        </w:rPr>
        <w:t>A</w:t>
      </w:r>
      <w:r w:rsidRPr="0025065B">
        <w:rPr>
          <w:rFonts w:ascii="Times New Roman" w:hAnsi="Times New Roman" w:cs="Times New Roman"/>
          <w:sz w:val="24"/>
          <w:szCs w:val="24"/>
        </w:rPr>
        <w:t xml:space="preserve">l </w:t>
      </w:r>
      <w:r w:rsidR="00B961E0">
        <w:rPr>
          <w:rFonts w:ascii="Times New Roman" w:hAnsi="Times New Roman" w:cs="Times New Roman"/>
          <w:sz w:val="24"/>
          <w:szCs w:val="24"/>
        </w:rPr>
        <w:t>ingresar al abdomen se visualizó</w:t>
      </w:r>
      <w:r w:rsidRPr="0025065B">
        <w:rPr>
          <w:rFonts w:ascii="Times New Roman" w:hAnsi="Times New Roman" w:cs="Times New Roman"/>
          <w:sz w:val="24"/>
          <w:szCs w:val="24"/>
        </w:rPr>
        <w:t xml:space="preserve"> inmediatamente </w:t>
      </w:r>
      <w:r w:rsidR="0066763E">
        <w:rPr>
          <w:rFonts w:ascii="Times New Roman" w:hAnsi="Times New Roman" w:cs="Times New Roman"/>
          <w:sz w:val="24"/>
          <w:szCs w:val="24"/>
        </w:rPr>
        <w:t xml:space="preserve">las </w:t>
      </w:r>
      <w:r w:rsidRPr="0025065B">
        <w:rPr>
          <w:rFonts w:ascii="Times New Roman" w:hAnsi="Times New Roman" w:cs="Times New Roman"/>
          <w:sz w:val="24"/>
          <w:szCs w:val="24"/>
        </w:rPr>
        <w:t>asas yeyunale</w:t>
      </w:r>
      <w:r w:rsidR="0066763E">
        <w:rPr>
          <w:rFonts w:ascii="Times New Roman" w:hAnsi="Times New Roman" w:cs="Times New Roman"/>
          <w:sz w:val="24"/>
          <w:szCs w:val="24"/>
        </w:rPr>
        <w:t xml:space="preserve">s llenas de contenido gaseoso y, </w:t>
      </w:r>
      <w:r w:rsidRPr="0025065B">
        <w:rPr>
          <w:rFonts w:ascii="Times New Roman" w:hAnsi="Times New Roman" w:cs="Times New Roman"/>
          <w:sz w:val="24"/>
          <w:szCs w:val="24"/>
        </w:rPr>
        <w:t>en menor medida</w:t>
      </w:r>
      <w:r w:rsidR="0066763E">
        <w:rPr>
          <w:rFonts w:ascii="Times New Roman" w:hAnsi="Times New Roman" w:cs="Times New Roman"/>
          <w:sz w:val="24"/>
          <w:szCs w:val="24"/>
        </w:rPr>
        <w:t>,</w:t>
      </w:r>
      <w:r w:rsidRPr="0025065B">
        <w:rPr>
          <w:rFonts w:ascii="Times New Roman" w:hAnsi="Times New Roman" w:cs="Times New Roman"/>
          <w:sz w:val="24"/>
          <w:szCs w:val="24"/>
        </w:rPr>
        <w:t xml:space="preserve"> líquido. Las asas dilatadas se encontraban de un color negruzco en casi su totalidad. Al observar el inicio y final </w:t>
      </w:r>
      <w:r w:rsidR="00B961E0">
        <w:rPr>
          <w:rFonts w:ascii="Times New Roman" w:hAnsi="Times New Roman" w:cs="Times New Roman"/>
          <w:sz w:val="24"/>
          <w:szCs w:val="24"/>
        </w:rPr>
        <w:t>del asa comprometida, se evidenció</w:t>
      </w:r>
      <w:r w:rsidRPr="0025065B">
        <w:rPr>
          <w:rFonts w:ascii="Times New Roman" w:hAnsi="Times New Roman" w:cs="Times New Roman"/>
          <w:sz w:val="24"/>
          <w:szCs w:val="24"/>
        </w:rPr>
        <w:t xml:space="preserve"> el compromiso de la irrigación producto al giro completo con posterior estrangulación compatible con una torsión de raíz mesentérica.</w:t>
      </w:r>
      <w:r w:rsidR="00B010F0" w:rsidRPr="0025065B">
        <w:rPr>
          <w:rFonts w:ascii="Times New Roman" w:hAnsi="Times New Roman" w:cs="Times New Roman"/>
          <w:sz w:val="24"/>
          <w:szCs w:val="24"/>
        </w:rPr>
        <w:t xml:space="preserve"> Debido al daño recibido por la pared y sabiendo el riesgo que implicaba dejar el asa comprometida en el paciente</w:t>
      </w:r>
      <w:r w:rsidR="00B961E0">
        <w:rPr>
          <w:rFonts w:ascii="Times New Roman" w:hAnsi="Times New Roman" w:cs="Times New Roman"/>
          <w:sz w:val="24"/>
          <w:szCs w:val="24"/>
        </w:rPr>
        <w:t xml:space="preserve"> luego de destorcerla, se decidió</w:t>
      </w:r>
      <w:r w:rsidR="00B010F0" w:rsidRPr="0025065B">
        <w:rPr>
          <w:rFonts w:ascii="Times New Roman" w:hAnsi="Times New Roman" w:cs="Times New Roman"/>
          <w:sz w:val="24"/>
          <w:szCs w:val="24"/>
        </w:rPr>
        <w:t xml:space="preserve"> realizar la enterectomía con posterior enteroanastomosis del segmento involucrado.</w:t>
      </w:r>
      <w:r w:rsidR="0067541F" w:rsidRPr="0025065B">
        <w:rPr>
          <w:rFonts w:ascii="Times New Roman" w:hAnsi="Times New Roman" w:cs="Times New Roman"/>
          <w:sz w:val="24"/>
          <w:szCs w:val="24"/>
        </w:rPr>
        <w:t xml:space="preserve"> Una vez terminado el acto</w:t>
      </w:r>
      <w:r w:rsidR="00B961E0">
        <w:rPr>
          <w:rFonts w:ascii="Times New Roman" w:hAnsi="Times New Roman" w:cs="Times New Roman"/>
          <w:sz w:val="24"/>
          <w:szCs w:val="24"/>
        </w:rPr>
        <w:t xml:space="preserve"> quirúrgico, el paciente se trasladó a cuidados intermdios.</w:t>
      </w:r>
    </w:p>
    <w:p w14:paraId="63B18B15" w14:textId="12ECBC27" w:rsidR="0067541F" w:rsidRPr="0025065B" w:rsidRDefault="0067541F" w:rsidP="0066763E">
      <w:pPr>
        <w:ind w:firstLine="708"/>
        <w:jc w:val="both"/>
        <w:rPr>
          <w:rFonts w:ascii="Times New Roman" w:hAnsi="Times New Roman" w:cs="Times New Roman"/>
          <w:sz w:val="24"/>
          <w:szCs w:val="24"/>
        </w:rPr>
      </w:pPr>
      <w:r w:rsidRPr="0025065B">
        <w:rPr>
          <w:rFonts w:ascii="Times New Roman" w:hAnsi="Times New Roman" w:cs="Times New Roman"/>
          <w:sz w:val="24"/>
          <w:szCs w:val="24"/>
        </w:rPr>
        <w:t>Durante el primer día de recuperación pos</w:t>
      </w:r>
      <w:r w:rsidR="00A66E87" w:rsidRPr="0025065B">
        <w:rPr>
          <w:rFonts w:ascii="Times New Roman" w:hAnsi="Times New Roman" w:cs="Times New Roman"/>
          <w:sz w:val="24"/>
          <w:szCs w:val="24"/>
        </w:rPr>
        <w:t xml:space="preserve"> </w:t>
      </w:r>
      <w:r w:rsidRPr="0025065B">
        <w:rPr>
          <w:rFonts w:ascii="Times New Roman" w:hAnsi="Times New Roman" w:cs="Times New Roman"/>
          <w:sz w:val="24"/>
          <w:szCs w:val="24"/>
        </w:rPr>
        <w:t>quirúrgi</w:t>
      </w:r>
      <w:r w:rsidR="00A66E87" w:rsidRPr="0025065B">
        <w:rPr>
          <w:rFonts w:ascii="Times New Roman" w:hAnsi="Times New Roman" w:cs="Times New Roman"/>
          <w:sz w:val="24"/>
          <w:szCs w:val="24"/>
        </w:rPr>
        <w:t>c</w:t>
      </w:r>
      <w:r w:rsidR="00B961E0">
        <w:rPr>
          <w:rFonts w:ascii="Times New Roman" w:hAnsi="Times New Roman" w:cs="Times New Roman"/>
          <w:sz w:val="24"/>
          <w:szCs w:val="24"/>
        </w:rPr>
        <w:t>a, se procedió</w:t>
      </w:r>
      <w:r w:rsidRPr="0025065B">
        <w:rPr>
          <w:rFonts w:ascii="Times New Roman" w:hAnsi="Times New Roman" w:cs="Times New Roman"/>
          <w:sz w:val="24"/>
          <w:szCs w:val="24"/>
        </w:rPr>
        <w:t xml:space="preserve"> a tomar </w:t>
      </w:r>
      <w:r w:rsidR="0066763E">
        <w:rPr>
          <w:rFonts w:ascii="Times New Roman" w:hAnsi="Times New Roman" w:cs="Times New Roman"/>
          <w:sz w:val="24"/>
          <w:szCs w:val="24"/>
        </w:rPr>
        <w:t xml:space="preserve">los </w:t>
      </w:r>
      <w:r w:rsidRPr="0025065B">
        <w:rPr>
          <w:rFonts w:ascii="Times New Roman" w:hAnsi="Times New Roman" w:cs="Times New Roman"/>
          <w:sz w:val="24"/>
          <w:szCs w:val="24"/>
        </w:rPr>
        <w:t>exámenes generales</w:t>
      </w:r>
      <w:r w:rsidR="0066763E">
        <w:rPr>
          <w:rFonts w:ascii="Times New Roman" w:hAnsi="Times New Roman" w:cs="Times New Roman"/>
          <w:sz w:val="24"/>
          <w:szCs w:val="24"/>
        </w:rPr>
        <w:t xml:space="preserve"> junto a una nueva</w:t>
      </w:r>
      <w:r w:rsidRPr="0025065B">
        <w:rPr>
          <w:rFonts w:ascii="Times New Roman" w:hAnsi="Times New Roman" w:cs="Times New Roman"/>
          <w:sz w:val="24"/>
          <w:szCs w:val="24"/>
        </w:rPr>
        <w:t xml:space="preserve"> </w:t>
      </w:r>
      <w:r w:rsidR="00926282" w:rsidRPr="0025065B">
        <w:rPr>
          <w:rFonts w:ascii="Times New Roman" w:hAnsi="Times New Roman" w:cs="Times New Roman"/>
          <w:sz w:val="24"/>
          <w:szCs w:val="24"/>
        </w:rPr>
        <w:t xml:space="preserve">medición de gases arteriales. </w:t>
      </w:r>
      <w:r w:rsidRPr="0025065B">
        <w:rPr>
          <w:rFonts w:ascii="Times New Roman" w:hAnsi="Times New Roman" w:cs="Times New Roman"/>
          <w:sz w:val="24"/>
          <w:szCs w:val="24"/>
        </w:rPr>
        <w:t>El hemograma completo</w:t>
      </w:r>
      <w:r w:rsidR="00B961E0">
        <w:rPr>
          <w:rFonts w:ascii="Times New Roman" w:hAnsi="Times New Roman" w:cs="Times New Roman"/>
          <w:sz w:val="24"/>
          <w:szCs w:val="24"/>
        </w:rPr>
        <w:t xml:space="preserve"> reveló</w:t>
      </w:r>
      <w:r w:rsidR="00A66E87" w:rsidRPr="0025065B">
        <w:rPr>
          <w:rFonts w:ascii="Times New Roman" w:hAnsi="Times New Roman" w:cs="Times New Roman"/>
          <w:sz w:val="24"/>
          <w:szCs w:val="24"/>
        </w:rPr>
        <w:t xml:space="preserve"> una leucocitosis moderada por neutrofilia</w:t>
      </w:r>
      <w:r w:rsidR="0066763E">
        <w:rPr>
          <w:rFonts w:ascii="Times New Roman" w:hAnsi="Times New Roman" w:cs="Times New Roman"/>
          <w:sz w:val="24"/>
          <w:szCs w:val="24"/>
        </w:rPr>
        <w:t>,</w:t>
      </w:r>
      <w:r w:rsidR="00A66E87" w:rsidRPr="0025065B">
        <w:rPr>
          <w:rFonts w:ascii="Times New Roman" w:hAnsi="Times New Roman" w:cs="Times New Roman"/>
          <w:sz w:val="24"/>
          <w:szCs w:val="24"/>
        </w:rPr>
        <w:t xml:space="preserve"> esperable para un paciente que fue sometido a un acto quirúrgico hace menos de 24 horas</w:t>
      </w:r>
      <w:r w:rsidR="00B961E0">
        <w:rPr>
          <w:rFonts w:ascii="Times New Roman" w:hAnsi="Times New Roman" w:cs="Times New Roman"/>
          <w:sz w:val="24"/>
          <w:szCs w:val="24"/>
        </w:rPr>
        <w:t>;</w:t>
      </w:r>
      <w:r w:rsidR="00A66E87" w:rsidRPr="0025065B">
        <w:rPr>
          <w:rFonts w:ascii="Times New Roman" w:hAnsi="Times New Roman" w:cs="Times New Roman"/>
          <w:sz w:val="24"/>
          <w:szCs w:val="24"/>
        </w:rPr>
        <w:t xml:space="preserve"> en el cual hubo compromiso de asas intestinales</w:t>
      </w:r>
      <w:r w:rsidR="00413162" w:rsidRPr="0025065B">
        <w:rPr>
          <w:rFonts w:ascii="Times New Roman" w:hAnsi="Times New Roman" w:cs="Times New Roman"/>
          <w:sz w:val="24"/>
          <w:szCs w:val="24"/>
        </w:rPr>
        <w:t>.</w:t>
      </w:r>
      <w:r w:rsidR="00F1493F" w:rsidRPr="0025065B">
        <w:rPr>
          <w:rFonts w:ascii="Times New Roman" w:hAnsi="Times New Roman" w:cs="Times New Roman"/>
          <w:sz w:val="24"/>
          <w:szCs w:val="24"/>
        </w:rPr>
        <w:t xml:space="preserve"> (Tabla </w:t>
      </w:r>
      <w:r w:rsidR="00926282" w:rsidRPr="0025065B">
        <w:rPr>
          <w:rFonts w:ascii="Times New Roman" w:hAnsi="Times New Roman" w:cs="Times New Roman"/>
          <w:sz w:val="24"/>
          <w:szCs w:val="24"/>
        </w:rPr>
        <w:t>2</w:t>
      </w:r>
      <w:r w:rsidR="00F1493F" w:rsidRPr="0025065B">
        <w:rPr>
          <w:rFonts w:ascii="Times New Roman" w:hAnsi="Times New Roman" w:cs="Times New Roman"/>
          <w:sz w:val="24"/>
          <w:szCs w:val="24"/>
        </w:rPr>
        <w:t>)</w:t>
      </w:r>
    </w:p>
    <w:p w14:paraId="2D31848A" w14:textId="77777777" w:rsidR="008F10AB" w:rsidRDefault="008F10AB" w:rsidP="00F35F64">
      <w:pPr>
        <w:jc w:val="both"/>
        <w:rPr>
          <w:rFonts w:ascii="Times New Roman" w:hAnsi="Times New Roman" w:cs="Times New Roman"/>
          <w:sz w:val="24"/>
          <w:szCs w:val="24"/>
        </w:rPr>
      </w:pPr>
    </w:p>
    <w:p w14:paraId="5FB668CA" w14:textId="77777777" w:rsidR="00926282" w:rsidRPr="0025065B" w:rsidRDefault="00926282" w:rsidP="00F35F64">
      <w:pPr>
        <w:jc w:val="both"/>
        <w:rPr>
          <w:rFonts w:ascii="Times New Roman" w:hAnsi="Times New Roman" w:cs="Times New Roman"/>
          <w:sz w:val="24"/>
          <w:szCs w:val="24"/>
        </w:rPr>
      </w:pPr>
      <w:r w:rsidRPr="0025065B">
        <w:rPr>
          <w:rFonts w:ascii="Times New Roman" w:hAnsi="Times New Roman" w:cs="Times New Roman"/>
          <w:sz w:val="24"/>
          <w:szCs w:val="24"/>
        </w:rPr>
        <w:t xml:space="preserve">Tabla 2. Hemograma </w:t>
      </w:r>
    </w:p>
    <w:p w14:paraId="73DEF23C" w14:textId="77777777" w:rsidR="00926282" w:rsidRPr="0025065B" w:rsidRDefault="00926282" w:rsidP="00F35F64">
      <w:pPr>
        <w:jc w:val="both"/>
        <w:rPr>
          <w:rFonts w:ascii="Times New Roman" w:hAnsi="Times New Roman" w:cs="Times New Roman"/>
          <w:sz w:val="24"/>
          <w:szCs w:val="24"/>
        </w:rPr>
      </w:pPr>
      <w:r w:rsidRPr="0025065B">
        <w:rPr>
          <w:rFonts w:ascii="Times New Roman" w:hAnsi="Times New Roman" w:cs="Times New Roman"/>
          <w:noProof/>
          <w:sz w:val="24"/>
          <w:szCs w:val="24"/>
          <w:lang w:val="es-ES" w:eastAsia="es-ES"/>
        </w:rPr>
        <w:lastRenderedPageBreak/>
        <mc:AlternateContent>
          <mc:Choice Requires="wps">
            <w:drawing>
              <wp:anchor distT="0" distB="0" distL="114300" distR="114300" simplePos="0" relativeHeight="251659264" behindDoc="0" locked="0" layoutInCell="1" allowOverlap="1" wp14:anchorId="38B2F023" wp14:editId="43B335D2">
                <wp:simplePos x="0" y="0"/>
                <wp:positionH relativeFrom="column">
                  <wp:posOffset>1905</wp:posOffset>
                </wp:positionH>
                <wp:positionV relativeFrom="paragraph">
                  <wp:posOffset>6985</wp:posOffset>
                </wp:positionV>
                <wp:extent cx="4061460" cy="4358640"/>
                <wp:effectExtent l="0" t="0" r="15240" b="22860"/>
                <wp:wrapNone/>
                <wp:docPr id="2" name="Rectángulo 2"/>
                <wp:cNvGraphicFramePr/>
                <a:graphic xmlns:a="http://schemas.openxmlformats.org/drawingml/2006/main">
                  <a:graphicData uri="http://schemas.microsoft.com/office/word/2010/wordprocessingShape">
                    <wps:wsp>
                      <wps:cNvSpPr/>
                      <wps:spPr>
                        <a:xfrm>
                          <a:off x="0" y="0"/>
                          <a:ext cx="4061460" cy="435864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A9A30B4" id="Rectángulo 2" o:spid="_x0000_s1026" style="position:absolute;margin-left:.15pt;margin-top:.55pt;width:319.8pt;height:34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" filled="f" strokecolor="black [3200]" strokeweight="1pt"/>
            </w:pict>
          </mc:Fallback>
        </mc:AlternateContent>
      </w:r>
      <w:r w:rsidRPr="0025065B">
        <w:rPr>
          <w:rFonts w:ascii="Times New Roman" w:hAnsi="Times New Roman" w:cs="Times New Roman"/>
          <w:noProof/>
          <w:sz w:val="24"/>
          <w:szCs w:val="24"/>
          <w:lang w:val="es-ES" w:eastAsia="es-ES"/>
        </w:rPr>
        <w:drawing>
          <wp:inline distT="0" distB="0" distL="0" distR="0" wp14:anchorId="4D24A197" wp14:editId="1157F1B4">
            <wp:extent cx="4053840" cy="4338082"/>
            <wp:effectExtent l="0" t="0" r="381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6441" cy="4362268"/>
                    </a:xfrm>
                    <a:prstGeom prst="rect">
                      <a:avLst/>
                    </a:prstGeom>
                    <a:noFill/>
                    <a:ln>
                      <a:noFill/>
                    </a:ln>
                  </pic:spPr>
                </pic:pic>
              </a:graphicData>
            </a:graphic>
          </wp:inline>
        </w:drawing>
      </w:r>
    </w:p>
    <w:p w14:paraId="4AFFD45E" w14:textId="77777777" w:rsidR="00926282" w:rsidRPr="008F10AB" w:rsidRDefault="00926282" w:rsidP="00926282">
      <w:pPr>
        <w:rPr>
          <w:rFonts w:ascii="Times New Roman" w:hAnsi="Times New Roman" w:cs="Times New Roman"/>
          <w:sz w:val="20"/>
          <w:szCs w:val="24"/>
        </w:rPr>
      </w:pPr>
      <w:r w:rsidRPr="008F10AB">
        <w:rPr>
          <w:rFonts w:ascii="Times New Roman" w:hAnsi="Times New Roman" w:cs="Times New Roman"/>
          <w:sz w:val="20"/>
          <w:szCs w:val="24"/>
        </w:rPr>
        <w:t>Laboratorio Veterinario Vet lab. Santa Rosa 1934.  Santiago de Chile.</w:t>
      </w:r>
    </w:p>
    <w:p w14:paraId="5382FBA1" w14:textId="77777777" w:rsidR="00926282" w:rsidRPr="0025065B" w:rsidRDefault="00926282" w:rsidP="00F35F64">
      <w:pPr>
        <w:jc w:val="both"/>
        <w:rPr>
          <w:rFonts w:ascii="Times New Roman" w:hAnsi="Times New Roman" w:cs="Times New Roman"/>
          <w:sz w:val="24"/>
          <w:szCs w:val="24"/>
        </w:rPr>
      </w:pPr>
    </w:p>
    <w:p w14:paraId="62FC3564" w14:textId="5047E334" w:rsidR="00F1493F" w:rsidRPr="0025065B" w:rsidRDefault="00413162" w:rsidP="0066763E">
      <w:pPr>
        <w:ind w:firstLine="708"/>
        <w:jc w:val="both"/>
        <w:rPr>
          <w:rFonts w:ascii="Times New Roman" w:hAnsi="Times New Roman" w:cs="Times New Roman"/>
          <w:sz w:val="24"/>
          <w:szCs w:val="24"/>
        </w:rPr>
      </w:pPr>
      <w:r w:rsidRPr="0025065B">
        <w:rPr>
          <w:rFonts w:ascii="Times New Roman" w:hAnsi="Times New Roman" w:cs="Times New Roman"/>
          <w:sz w:val="24"/>
          <w:szCs w:val="24"/>
        </w:rPr>
        <w:t>El perfil bioquímico</w:t>
      </w:r>
      <w:r w:rsidR="00B961E0">
        <w:rPr>
          <w:rFonts w:ascii="Times New Roman" w:hAnsi="Times New Roman" w:cs="Times New Roman"/>
          <w:sz w:val="24"/>
          <w:szCs w:val="24"/>
        </w:rPr>
        <w:t xml:space="preserve"> evidenció</w:t>
      </w:r>
      <w:r w:rsidR="00F1493F" w:rsidRPr="0025065B">
        <w:rPr>
          <w:rFonts w:ascii="Times New Roman" w:hAnsi="Times New Roman" w:cs="Times New Roman"/>
          <w:sz w:val="24"/>
          <w:szCs w:val="24"/>
        </w:rPr>
        <w:t xml:space="preserve"> una azotemia leve, que en este caso correspondería a una azotemia pre renal por la condición prexistente y lo que se comprueba posteriormente con los exámenes control. (Tabla</w:t>
      </w:r>
      <w:r w:rsidR="00926282" w:rsidRPr="0025065B">
        <w:rPr>
          <w:rFonts w:ascii="Times New Roman" w:hAnsi="Times New Roman" w:cs="Times New Roman"/>
          <w:sz w:val="24"/>
          <w:szCs w:val="24"/>
        </w:rPr>
        <w:t xml:space="preserve"> 3</w:t>
      </w:r>
      <w:r w:rsidR="00F1493F" w:rsidRPr="0025065B">
        <w:rPr>
          <w:rFonts w:ascii="Times New Roman" w:hAnsi="Times New Roman" w:cs="Times New Roman"/>
          <w:sz w:val="24"/>
          <w:szCs w:val="24"/>
        </w:rPr>
        <w:t>)  Además</w:t>
      </w:r>
      <w:r w:rsidR="0066763E">
        <w:rPr>
          <w:rFonts w:ascii="Times New Roman" w:hAnsi="Times New Roman" w:cs="Times New Roman"/>
          <w:sz w:val="24"/>
          <w:szCs w:val="24"/>
        </w:rPr>
        <w:t>,</w:t>
      </w:r>
      <w:r w:rsidR="00B961E0">
        <w:rPr>
          <w:rFonts w:ascii="Times New Roman" w:hAnsi="Times New Roman" w:cs="Times New Roman"/>
          <w:sz w:val="24"/>
          <w:szCs w:val="24"/>
        </w:rPr>
        <w:t xml:space="preserve"> fueron</w:t>
      </w:r>
      <w:r w:rsidR="00F1493F" w:rsidRPr="0025065B">
        <w:rPr>
          <w:rFonts w:ascii="Times New Roman" w:hAnsi="Times New Roman" w:cs="Times New Roman"/>
          <w:sz w:val="24"/>
          <w:szCs w:val="24"/>
        </w:rPr>
        <w:t xml:space="preserve"> analizados nuevamente los niveles de lactato y</w:t>
      </w:r>
      <w:r w:rsidR="00B961E0">
        <w:rPr>
          <w:rFonts w:ascii="Times New Roman" w:hAnsi="Times New Roman" w:cs="Times New Roman"/>
          <w:sz w:val="24"/>
          <w:szCs w:val="24"/>
        </w:rPr>
        <w:t xml:space="preserve"> electrolitos, </w:t>
      </w:r>
      <w:r w:rsidR="00F1493F" w:rsidRPr="0025065B">
        <w:rPr>
          <w:rFonts w:ascii="Times New Roman" w:hAnsi="Times New Roman" w:cs="Times New Roman"/>
          <w:sz w:val="24"/>
          <w:szCs w:val="24"/>
        </w:rPr>
        <w:t>lo</w:t>
      </w:r>
      <w:r w:rsidR="0066763E">
        <w:rPr>
          <w:rFonts w:ascii="Times New Roman" w:hAnsi="Times New Roman" w:cs="Times New Roman"/>
          <w:sz w:val="24"/>
          <w:szCs w:val="24"/>
        </w:rPr>
        <w:t>s</w:t>
      </w:r>
      <w:r w:rsidR="00F1493F" w:rsidRPr="0025065B">
        <w:rPr>
          <w:rFonts w:ascii="Times New Roman" w:hAnsi="Times New Roman" w:cs="Times New Roman"/>
          <w:sz w:val="24"/>
          <w:szCs w:val="24"/>
        </w:rPr>
        <w:t xml:space="preserve"> que </w:t>
      </w:r>
      <w:r w:rsidR="00B961E0">
        <w:rPr>
          <w:rFonts w:ascii="Times New Roman" w:hAnsi="Times New Roman" w:cs="Times New Roman"/>
          <w:sz w:val="24"/>
          <w:szCs w:val="24"/>
        </w:rPr>
        <w:t>mostraron</w:t>
      </w:r>
      <w:r w:rsidR="0066763E">
        <w:rPr>
          <w:rFonts w:ascii="Times New Roman" w:hAnsi="Times New Roman" w:cs="Times New Roman"/>
          <w:sz w:val="24"/>
          <w:szCs w:val="24"/>
        </w:rPr>
        <w:t xml:space="preserve"> </w:t>
      </w:r>
      <w:r w:rsidR="00F1493F" w:rsidRPr="0025065B">
        <w:rPr>
          <w:rFonts w:ascii="Times New Roman" w:hAnsi="Times New Roman" w:cs="Times New Roman"/>
          <w:sz w:val="24"/>
          <w:szCs w:val="24"/>
        </w:rPr>
        <w:t xml:space="preserve"> su total normalización. (Tabla</w:t>
      </w:r>
      <w:r w:rsidR="00926282" w:rsidRPr="0025065B">
        <w:rPr>
          <w:rFonts w:ascii="Times New Roman" w:hAnsi="Times New Roman" w:cs="Times New Roman"/>
          <w:sz w:val="24"/>
          <w:szCs w:val="24"/>
        </w:rPr>
        <w:t xml:space="preserve"> 4</w:t>
      </w:r>
      <w:r w:rsidR="00F1493F" w:rsidRPr="0025065B">
        <w:rPr>
          <w:rFonts w:ascii="Times New Roman" w:hAnsi="Times New Roman" w:cs="Times New Roman"/>
          <w:sz w:val="24"/>
          <w:szCs w:val="24"/>
        </w:rPr>
        <w:t>)</w:t>
      </w:r>
    </w:p>
    <w:p w14:paraId="0099185F" w14:textId="77777777" w:rsidR="008F10AB" w:rsidRDefault="008F10AB" w:rsidP="00F35F64">
      <w:pPr>
        <w:jc w:val="both"/>
        <w:rPr>
          <w:rFonts w:ascii="Times New Roman" w:hAnsi="Times New Roman" w:cs="Times New Roman"/>
          <w:sz w:val="24"/>
          <w:szCs w:val="24"/>
        </w:rPr>
      </w:pPr>
    </w:p>
    <w:p w14:paraId="70E423AB" w14:textId="77777777" w:rsidR="00B961E0" w:rsidRDefault="00B961E0" w:rsidP="00F35F64">
      <w:pPr>
        <w:jc w:val="both"/>
        <w:rPr>
          <w:rFonts w:ascii="Times New Roman" w:hAnsi="Times New Roman" w:cs="Times New Roman"/>
          <w:sz w:val="24"/>
          <w:szCs w:val="24"/>
        </w:rPr>
      </w:pPr>
    </w:p>
    <w:p w14:paraId="7B3958E5" w14:textId="77777777" w:rsidR="00B961E0" w:rsidRDefault="00B961E0" w:rsidP="00F35F64">
      <w:pPr>
        <w:jc w:val="both"/>
        <w:rPr>
          <w:rFonts w:ascii="Times New Roman" w:hAnsi="Times New Roman" w:cs="Times New Roman"/>
          <w:sz w:val="24"/>
          <w:szCs w:val="24"/>
        </w:rPr>
      </w:pPr>
    </w:p>
    <w:p w14:paraId="62143A1B" w14:textId="77777777" w:rsidR="00B961E0" w:rsidRDefault="00B961E0" w:rsidP="00F35F64">
      <w:pPr>
        <w:jc w:val="both"/>
        <w:rPr>
          <w:rFonts w:ascii="Times New Roman" w:hAnsi="Times New Roman" w:cs="Times New Roman"/>
          <w:sz w:val="24"/>
          <w:szCs w:val="24"/>
        </w:rPr>
      </w:pPr>
    </w:p>
    <w:p w14:paraId="3D0613D2" w14:textId="77777777" w:rsidR="00B961E0" w:rsidRDefault="00B961E0" w:rsidP="00F35F64">
      <w:pPr>
        <w:jc w:val="both"/>
        <w:rPr>
          <w:rFonts w:ascii="Times New Roman" w:hAnsi="Times New Roman" w:cs="Times New Roman"/>
          <w:sz w:val="24"/>
          <w:szCs w:val="24"/>
        </w:rPr>
      </w:pPr>
    </w:p>
    <w:p w14:paraId="2D333C5A" w14:textId="77777777" w:rsidR="00B961E0" w:rsidRDefault="00B961E0" w:rsidP="00F35F64">
      <w:pPr>
        <w:jc w:val="both"/>
        <w:rPr>
          <w:rFonts w:ascii="Times New Roman" w:hAnsi="Times New Roman" w:cs="Times New Roman"/>
          <w:sz w:val="24"/>
          <w:szCs w:val="24"/>
        </w:rPr>
      </w:pPr>
    </w:p>
    <w:p w14:paraId="219F131A" w14:textId="77777777" w:rsidR="00B961E0" w:rsidRDefault="00B961E0" w:rsidP="00F35F64">
      <w:pPr>
        <w:jc w:val="both"/>
        <w:rPr>
          <w:rFonts w:ascii="Times New Roman" w:hAnsi="Times New Roman" w:cs="Times New Roman"/>
          <w:sz w:val="24"/>
          <w:szCs w:val="24"/>
        </w:rPr>
      </w:pPr>
    </w:p>
    <w:p w14:paraId="6EAC8E14" w14:textId="77777777" w:rsidR="00B961E0" w:rsidRDefault="00B961E0" w:rsidP="00F35F64">
      <w:pPr>
        <w:jc w:val="both"/>
        <w:rPr>
          <w:rFonts w:ascii="Times New Roman" w:hAnsi="Times New Roman" w:cs="Times New Roman"/>
          <w:sz w:val="24"/>
          <w:szCs w:val="24"/>
        </w:rPr>
      </w:pPr>
    </w:p>
    <w:p w14:paraId="0C489C3A" w14:textId="77777777" w:rsidR="00926282" w:rsidRPr="0025065B" w:rsidRDefault="00926282" w:rsidP="00F35F64">
      <w:pPr>
        <w:jc w:val="both"/>
        <w:rPr>
          <w:rFonts w:ascii="Times New Roman" w:hAnsi="Times New Roman" w:cs="Times New Roman"/>
          <w:sz w:val="24"/>
          <w:szCs w:val="24"/>
        </w:rPr>
      </w:pPr>
      <w:r w:rsidRPr="0025065B">
        <w:rPr>
          <w:rFonts w:ascii="Times New Roman" w:hAnsi="Times New Roman" w:cs="Times New Roman"/>
          <w:sz w:val="24"/>
          <w:szCs w:val="24"/>
        </w:rPr>
        <w:lastRenderedPageBreak/>
        <w:t>Tabla 3. Perfil bioquímico.</w:t>
      </w:r>
    </w:p>
    <w:p w14:paraId="589E1AE3" w14:textId="77777777" w:rsidR="00926282" w:rsidRPr="0025065B" w:rsidRDefault="00926282" w:rsidP="00F35F64">
      <w:pPr>
        <w:jc w:val="both"/>
        <w:rPr>
          <w:rFonts w:ascii="Times New Roman" w:hAnsi="Times New Roman" w:cs="Times New Roman"/>
          <w:sz w:val="24"/>
          <w:szCs w:val="24"/>
        </w:rPr>
      </w:pPr>
      <w:r w:rsidRPr="0025065B">
        <w:rPr>
          <w:rFonts w:ascii="Times New Roman" w:hAnsi="Times New Roman" w:cs="Times New Roman"/>
          <w:noProof/>
          <w:sz w:val="24"/>
          <w:szCs w:val="24"/>
          <w:lang w:val="es-ES" w:eastAsia="es-ES"/>
        </w:rPr>
        <mc:AlternateContent>
          <mc:Choice Requires="wps">
            <w:drawing>
              <wp:anchor distT="0" distB="0" distL="114300" distR="114300" simplePos="0" relativeHeight="251660288" behindDoc="0" locked="0" layoutInCell="1" allowOverlap="1" wp14:anchorId="75E043AE" wp14:editId="37915A61">
                <wp:simplePos x="0" y="0"/>
                <wp:positionH relativeFrom="column">
                  <wp:posOffset>9525</wp:posOffset>
                </wp:positionH>
                <wp:positionV relativeFrom="paragraph">
                  <wp:posOffset>3175</wp:posOffset>
                </wp:positionV>
                <wp:extent cx="4686300" cy="3710940"/>
                <wp:effectExtent l="0" t="0" r="19050" b="22860"/>
                <wp:wrapNone/>
                <wp:docPr id="4" name="Rectángulo 4"/>
                <wp:cNvGraphicFramePr/>
                <a:graphic xmlns:a="http://schemas.openxmlformats.org/drawingml/2006/main">
                  <a:graphicData uri="http://schemas.microsoft.com/office/word/2010/wordprocessingShape">
                    <wps:wsp>
                      <wps:cNvSpPr/>
                      <wps:spPr>
                        <a:xfrm>
                          <a:off x="0" y="0"/>
                          <a:ext cx="4686300" cy="371094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36F9465" id="Rectángulo 4" o:spid="_x0000_s1026" style="position:absolute;margin-left:.75pt;margin-top:.25pt;width:369pt;height:292.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" filled="f" strokecolor="black [3200]" strokeweight="1pt"/>
            </w:pict>
          </mc:Fallback>
        </mc:AlternateContent>
      </w:r>
      <w:r w:rsidRPr="0025065B">
        <w:rPr>
          <w:rFonts w:ascii="Times New Roman" w:hAnsi="Times New Roman" w:cs="Times New Roman"/>
          <w:noProof/>
          <w:sz w:val="24"/>
          <w:szCs w:val="24"/>
          <w:lang w:val="es-ES" w:eastAsia="es-ES"/>
        </w:rPr>
        <w:drawing>
          <wp:inline distT="0" distB="0" distL="0" distR="0" wp14:anchorId="5E4511EE" wp14:editId="1ACDB75F">
            <wp:extent cx="4707110" cy="37642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5886" cy="3779295"/>
                    </a:xfrm>
                    <a:prstGeom prst="rect">
                      <a:avLst/>
                    </a:prstGeom>
                    <a:noFill/>
                    <a:ln>
                      <a:noFill/>
                    </a:ln>
                  </pic:spPr>
                </pic:pic>
              </a:graphicData>
            </a:graphic>
          </wp:inline>
        </w:drawing>
      </w:r>
    </w:p>
    <w:p w14:paraId="447A5630" w14:textId="77777777" w:rsidR="00926282" w:rsidRPr="0025065B" w:rsidRDefault="00926282" w:rsidP="0066763E">
      <w:pPr>
        <w:rPr>
          <w:rFonts w:ascii="Times New Roman" w:hAnsi="Times New Roman" w:cs="Times New Roman"/>
          <w:sz w:val="24"/>
          <w:szCs w:val="24"/>
        </w:rPr>
      </w:pPr>
      <w:r w:rsidRPr="0025065B">
        <w:rPr>
          <w:rFonts w:ascii="Times New Roman" w:hAnsi="Times New Roman" w:cs="Times New Roman"/>
          <w:sz w:val="24"/>
          <w:szCs w:val="24"/>
        </w:rPr>
        <w:t>Laboratorio Veterinario Vet lab. Santa Rosa 1934.  Santiago de Chile.</w:t>
      </w:r>
    </w:p>
    <w:p w14:paraId="6CD399F6" w14:textId="77777777" w:rsidR="00B961E0" w:rsidRDefault="00B961E0" w:rsidP="00926282">
      <w:pPr>
        <w:jc w:val="both"/>
        <w:rPr>
          <w:rFonts w:ascii="Times New Roman" w:hAnsi="Times New Roman" w:cs="Times New Roman"/>
          <w:sz w:val="24"/>
          <w:szCs w:val="24"/>
        </w:rPr>
      </w:pPr>
    </w:p>
    <w:p w14:paraId="244937D2" w14:textId="77777777" w:rsidR="00926282" w:rsidRPr="0025065B" w:rsidRDefault="00926282" w:rsidP="00926282">
      <w:pPr>
        <w:jc w:val="both"/>
        <w:rPr>
          <w:rFonts w:ascii="Times New Roman" w:hAnsi="Times New Roman" w:cs="Times New Roman"/>
          <w:sz w:val="24"/>
          <w:szCs w:val="24"/>
        </w:rPr>
      </w:pPr>
      <w:r w:rsidRPr="0025065B">
        <w:rPr>
          <w:rFonts w:ascii="Times New Roman" w:hAnsi="Times New Roman" w:cs="Times New Roman"/>
          <w:sz w:val="24"/>
          <w:szCs w:val="24"/>
        </w:rPr>
        <w:t>Tabla 4. Gasometría control</w:t>
      </w:r>
    </w:p>
    <w:tbl>
      <w:tblPr>
        <w:tblStyle w:val="Tablaconcuadrcula"/>
        <w:tblW w:w="0" w:type="auto"/>
        <w:tblLook w:val="04A0" w:firstRow="1" w:lastRow="0" w:firstColumn="1" w:lastColumn="0" w:noHBand="0" w:noVBand="1"/>
      </w:tblPr>
      <w:tblGrid>
        <w:gridCol w:w="1203"/>
        <w:gridCol w:w="876"/>
      </w:tblGrid>
      <w:tr w:rsidR="00926282" w:rsidRPr="0025065B" w14:paraId="05EB22BF" w14:textId="77777777" w:rsidTr="0066763E">
        <w:tc>
          <w:tcPr>
            <w:tcW w:w="1203" w:type="dxa"/>
          </w:tcPr>
          <w:p w14:paraId="27EF3899"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pH</w:t>
            </w:r>
          </w:p>
        </w:tc>
        <w:tc>
          <w:tcPr>
            <w:tcW w:w="876" w:type="dxa"/>
          </w:tcPr>
          <w:p w14:paraId="1F5B2019"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7.378</w:t>
            </w:r>
          </w:p>
        </w:tc>
      </w:tr>
      <w:tr w:rsidR="00926282" w:rsidRPr="0025065B" w14:paraId="6284FC30" w14:textId="77777777" w:rsidTr="0066763E">
        <w:tc>
          <w:tcPr>
            <w:tcW w:w="1203" w:type="dxa"/>
          </w:tcPr>
          <w:p w14:paraId="28A0ADB0" w14:textId="77777777" w:rsidR="00926282" w:rsidRPr="0025065B" w:rsidRDefault="00926282" w:rsidP="0066763E">
            <w:pPr>
              <w:jc w:val="both"/>
              <w:rPr>
                <w:rFonts w:ascii="Times New Roman" w:hAnsi="Times New Roman" w:cs="Times New Roman"/>
                <w:sz w:val="24"/>
                <w:szCs w:val="24"/>
                <w:vertAlign w:val="subscript"/>
              </w:rPr>
            </w:pPr>
            <w:r w:rsidRPr="0025065B">
              <w:rPr>
                <w:rFonts w:ascii="Times New Roman" w:hAnsi="Times New Roman" w:cs="Times New Roman"/>
                <w:sz w:val="24"/>
                <w:szCs w:val="24"/>
              </w:rPr>
              <w:t>pCO</w:t>
            </w:r>
            <w:r w:rsidRPr="0025065B">
              <w:rPr>
                <w:rFonts w:ascii="Times New Roman" w:hAnsi="Times New Roman" w:cs="Times New Roman"/>
                <w:sz w:val="24"/>
                <w:szCs w:val="24"/>
                <w:vertAlign w:val="subscript"/>
              </w:rPr>
              <w:t>2</w:t>
            </w:r>
          </w:p>
        </w:tc>
        <w:tc>
          <w:tcPr>
            <w:tcW w:w="876" w:type="dxa"/>
          </w:tcPr>
          <w:p w14:paraId="37340A89"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33.2</w:t>
            </w:r>
          </w:p>
        </w:tc>
      </w:tr>
      <w:tr w:rsidR="00926282" w:rsidRPr="0025065B" w14:paraId="30A92993" w14:textId="77777777" w:rsidTr="0066763E">
        <w:tc>
          <w:tcPr>
            <w:tcW w:w="1203" w:type="dxa"/>
          </w:tcPr>
          <w:p w14:paraId="22CBB626" w14:textId="77777777" w:rsidR="00926282" w:rsidRPr="0025065B" w:rsidRDefault="00926282" w:rsidP="0066763E">
            <w:pPr>
              <w:jc w:val="both"/>
              <w:rPr>
                <w:rFonts w:ascii="Times New Roman" w:hAnsi="Times New Roman" w:cs="Times New Roman"/>
                <w:sz w:val="24"/>
                <w:szCs w:val="24"/>
                <w:vertAlign w:val="subscript"/>
              </w:rPr>
            </w:pPr>
            <w:r w:rsidRPr="0025065B">
              <w:rPr>
                <w:rFonts w:ascii="Times New Roman" w:hAnsi="Times New Roman" w:cs="Times New Roman"/>
                <w:sz w:val="24"/>
                <w:szCs w:val="24"/>
              </w:rPr>
              <w:t>pO</w:t>
            </w:r>
            <w:r w:rsidRPr="0025065B">
              <w:rPr>
                <w:rFonts w:ascii="Times New Roman" w:hAnsi="Times New Roman" w:cs="Times New Roman"/>
                <w:sz w:val="24"/>
                <w:szCs w:val="24"/>
                <w:vertAlign w:val="subscript"/>
              </w:rPr>
              <w:t>2</w:t>
            </w:r>
          </w:p>
        </w:tc>
        <w:tc>
          <w:tcPr>
            <w:tcW w:w="876" w:type="dxa"/>
          </w:tcPr>
          <w:p w14:paraId="7C179B2E"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36.6</w:t>
            </w:r>
          </w:p>
        </w:tc>
      </w:tr>
      <w:tr w:rsidR="00926282" w:rsidRPr="0025065B" w14:paraId="630B3D14" w14:textId="77777777" w:rsidTr="0066763E">
        <w:tc>
          <w:tcPr>
            <w:tcW w:w="1203" w:type="dxa"/>
          </w:tcPr>
          <w:p w14:paraId="64ACBB9A"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Htc</w:t>
            </w:r>
          </w:p>
        </w:tc>
        <w:tc>
          <w:tcPr>
            <w:tcW w:w="876" w:type="dxa"/>
          </w:tcPr>
          <w:p w14:paraId="51A5DC8F"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30</w:t>
            </w:r>
          </w:p>
        </w:tc>
      </w:tr>
      <w:tr w:rsidR="00926282" w:rsidRPr="0025065B" w14:paraId="464FE7B0" w14:textId="77777777" w:rsidTr="0066763E">
        <w:tc>
          <w:tcPr>
            <w:tcW w:w="1203" w:type="dxa"/>
          </w:tcPr>
          <w:p w14:paraId="41330E05"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Na</w:t>
            </w:r>
          </w:p>
        </w:tc>
        <w:tc>
          <w:tcPr>
            <w:tcW w:w="876" w:type="dxa"/>
          </w:tcPr>
          <w:p w14:paraId="5EADA2EB"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143</w:t>
            </w:r>
          </w:p>
        </w:tc>
      </w:tr>
      <w:tr w:rsidR="00926282" w:rsidRPr="0025065B" w14:paraId="6FFE4A20" w14:textId="77777777" w:rsidTr="0066763E">
        <w:tc>
          <w:tcPr>
            <w:tcW w:w="1203" w:type="dxa"/>
          </w:tcPr>
          <w:p w14:paraId="02782E5F"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K</w:t>
            </w:r>
          </w:p>
        </w:tc>
        <w:tc>
          <w:tcPr>
            <w:tcW w:w="876" w:type="dxa"/>
          </w:tcPr>
          <w:p w14:paraId="5797A769"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4.4</w:t>
            </w:r>
          </w:p>
        </w:tc>
      </w:tr>
      <w:tr w:rsidR="00926282" w:rsidRPr="0025065B" w14:paraId="596F7590" w14:textId="77777777" w:rsidTr="0066763E">
        <w:tc>
          <w:tcPr>
            <w:tcW w:w="1203" w:type="dxa"/>
          </w:tcPr>
          <w:p w14:paraId="096E9C73"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Cl</w:t>
            </w:r>
          </w:p>
        </w:tc>
        <w:tc>
          <w:tcPr>
            <w:tcW w:w="876" w:type="dxa"/>
          </w:tcPr>
          <w:p w14:paraId="73748DC3"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130</w:t>
            </w:r>
          </w:p>
        </w:tc>
      </w:tr>
      <w:tr w:rsidR="00926282" w:rsidRPr="0025065B" w14:paraId="21139B21" w14:textId="77777777" w:rsidTr="0066763E">
        <w:tc>
          <w:tcPr>
            <w:tcW w:w="1203" w:type="dxa"/>
          </w:tcPr>
          <w:p w14:paraId="23FDFBBE"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iCa</w:t>
            </w:r>
          </w:p>
        </w:tc>
        <w:tc>
          <w:tcPr>
            <w:tcW w:w="876" w:type="dxa"/>
          </w:tcPr>
          <w:p w14:paraId="61AF671D"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1.2</w:t>
            </w:r>
          </w:p>
        </w:tc>
      </w:tr>
      <w:tr w:rsidR="00926282" w:rsidRPr="0025065B" w14:paraId="21B0E865" w14:textId="77777777" w:rsidTr="0066763E">
        <w:tc>
          <w:tcPr>
            <w:tcW w:w="1203" w:type="dxa"/>
          </w:tcPr>
          <w:p w14:paraId="0833016E"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Glu</w:t>
            </w:r>
          </w:p>
        </w:tc>
        <w:tc>
          <w:tcPr>
            <w:tcW w:w="876" w:type="dxa"/>
          </w:tcPr>
          <w:p w14:paraId="27CA9488"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130</w:t>
            </w:r>
          </w:p>
        </w:tc>
      </w:tr>
      <w:tr w:rsidR="00926282" w:rsidRPr="0025065B" w14:paraId="2D0CE1FD" w14:textId="77777777" w:rsidTr="0066763E">
        <w:tc>
          <w:tcPr>
            <w:tcW w:w="1203" w:type="dxa"/>
          </w:tcPr>
          <w:p w14:paraId="1AD02D01"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Lac</w:t>
            </w:r>
          </w:p>
        </w:tc>
        <w:tc>
          <w:tcPr>
            <w:tcW w:w="876" w:type="dxa"/>
          </w:tcPr>
          <w:p w14:paraId="3F5B4FB0" w14:textId="77777777" w:rsidR="00926282" w:rsidRPr="0025065B" w:rsidRDefault="00926282" w:rsidP="0066763E">
            <w:pPr>
              <w:jc w:val="both"/>
              <w:rPr>
                <w:rFonts w:ascii="Times New Roman" w:hAnsi="Times New Roman" w:cs="Times New Roman"/>
                <w:sz w:val="24"/>
                <w:szCs w:val="24"/>
              </w:rPr>
            </w:pPr>
            <w:r w:rsidRPr="0025065B">
              <w:rPr>
                <w:rFonts w:ascii="Times New Roman" w:hAnsi="Times New Roman" w:cs="Times New Roman"/>
                <w:sz w:val="24"/>
                <w:szCs w:val="24"/>
              </w:rPr>
              <w:t>1.7</w:t>
            </w:r>
          </w:p>
        </w:tc>
      </w:tr>
    </w:tbl>
    <w:p w14:paraId="62467296" w14:textId="77777777" w:rsidR="00926282" w:rsidRPr="008F10AB" w:rsidRDefault="00926282" w:rsidP="00926282">
      <w:pPr>
        <w:jc w:val="both"/>
        <w:rPr>
          <w:rFonts w:ascii="Times New Roman" w:hAnsi="Times New Roman" w:cs="Times New Roman"/>
          <w:sz w:val="20"/>
          <w:szCs w:val="24"/>
        </w:rPr>
      </w:pPr>
      <w:r w:rsidRPr="008F10AB">
        <w:rPr>
          <w:rFonts w:ascii="Times New Roman" w:hAnsi="Times New Roman" w:cs="Times New Roman"/>
          <w:sz w:val="20"/>
          <w:szCs w:val="24"/>
        </w:rPr>
        <w:t>Hospital Veterinario de Santiago, HVS.</w:t>
      </w:r>
    </w:p>
    <w:p w14:paraId="43A6CFDD" w14:textId="4928FCDF" w:rsidR="00F1493F" w:rsidRPr="0025065B" w:rsidRDefault="00F1493F" w:rsidP="0066763E">
      <w:pPr>
        <w:ind w:firstLine="708"/>
        <w:jc w:val="both"/>
        <w:rPr>
          <w:rFonts w:ascii="Times New Roman" w:hAnsi="Times New Roman" w:cs="Times New Roman"/>
          <w:sz w:val="24"/>
          <w:szCs w:val="24"/>
        </w:rPr>
      </w:pPr>
      <w:r w:rsidRPr="0025065B">
        <w:rPr>
          <w:rFonts w:ascii="Times New Roman" w:hAnsi="Times New Roman" w:cs="Times New Roman"/>
          <w:sz w:val="24"/>
          <w:szCs w:val="24"/>
        </w:rPr>
        <w:t>Con estos resultados y la evol</w:t>
      </w:r>
      <w:r w:rsidR="00B961E0">
        <w:rPr>
          <w:rFonts w:ascii="Times New Roman" w:hAnsi="Times New Roman" w:cs="Times New Roman"/>
          <w:sz w:val="24"/>
          <w:szCs w:val="24"/>
        </w:rPr>
        <w:t>ución favorable del paciente, fue</w:t>
      </w:r>
      <w:r w:rsidRPr="0025065B">
        <w:rPr>
          <w:rFonts w:ascii="Times New Roman" w:hAnsi="Times New Roman" w:cs="Times New Roman"/>
          <w:sz w:val="24"/>
          <w:szCs w:val="24"/>
        </w:rPr>
        <w:t xml:space="preserve"> dado de alta luego de 2 días de hospitalización y citado a control dentro de 2 semanas con </w:t>
      </w:r>
      <w:r w:rsidR="0066763E">
        <w:rPr>
          <w:rFonts w:ascii="Times New Roman" w:hAnsi="Times New Roman" w:cs="Times New Roman"/>
          <w:sz w:val="24"/>
          <w:szCs w:val="24"/>
        </w:rPr>
        <w:t xml:space="preserve"> la indicación de realizar exámenes de laboratorio</w:t>
      </w:r>
      <w:r w:rsidRPr="0025065B">
        <w:rPr>
          <w:rFonts w:ascii="Times New Roman" w:hAnsi="Times New Roman" w:cs="Times New Roman"/>
          <w:sz w:val="24"/>
          <w:szCs w:val="24"/>
        </w:rPr>
        <w:t>.</w:t>
      </w:r>
    </w:p>
    <w:p w14:paraId="71813649" w14:textId="256E6D37" w:rsidR="00890FEE" w:rsidRPr="0025065B" w:rsidRDefault="0066763E" w:rsidP="0066763E">
      <w:pPr>
        <w:ind w:firstLine="708"/>
        <w:jc w:val="both"/>
        <w:rPr>
          <w:rFonts w:ascii="Times New Roman" w:hAnsi="Times New Roman" w:cs="Times New Roman"/>
          <w:sz w:val="24"/>
          <w:szCs w:val="24"/>
        </w:rPr>
      </w:pPr>
      <w:r>
        <w:rPr>
          <w:rFonts w:ascii="Times New Roman" w:hAnsi="Times New Roman" w:cs="Times New Roman"/>
          <w:sz w:val="24"/>
          <w:szCs w:val="24"/>
        </w:rPr>
        <w:t>Al mes de evolución la</w:t>
      </w:r>
      <w:r w:rsidR="00074059" w:rsidRPr="0025065B">
        <w:rPr>
          <w:rFonts w:ascii="Times New Roman" w:hAnsi="Times New Roman" w:cs="Times New Roman"/>
          <w:sz w:val="24"/>
          <w:szCs w:val="24"/>
        </w:rPr>
        <w:t xml:space="preserve"> paciente viene a </w:t>
      </w:r>
      <w:r w:rsidR="00890FEE" w:rsidRPr="0025065B">
        <w:rPr>
          <w:rFonts w:ascii="Times New Roman" w:hAnsi="Times New Roman" w:cs="Times New Roman"/>
          <w:sz w:val="24"/>
          <w:szCs w:val="24"/>
        </w:rPr>
        <w:t xml:space="preserve">control. </w:t>
      </w:r>
      <w:r w:rsidR="00074059" w:rsidRPr="0025065B">
        <w:rPr>
          <w:rFonts w:ascii="Times New Roman" w:hAnsi="Times New Roman" w:cs="Times New Roman"/>
          <w:sz w:val="24"/>
          <w:szCs w:val="24"/>
        </w:rPr>
        <w:t>Al momento de la consulta su condición se ha</w:t>
      </w:r>
      <w:r w:rsidR="00B961E0">
        <w:rPr>
          <w:rFonts w:ascii="Times New Roman" w:hAnsi="Times New Roman" w:cs="Times New Roman"/>
          <w:sz w:val="24"/>
          <w:szCs w:val="24"/>
        </w:rPr>
        <w:t>bía normalizado. No presentaba</w:t>
      </w:r>
      <w:r w:rsidR="00074059" w:rsidRPr="0025065B">
        <w:rPr>
          <w:rFonts w:ascii="Times New Roman" w:hAnsi="Times New Roman" w:cs="Times New Roman"/>
          <w:sz w:val="24"/>
          <w:szCs w:val="24"/>
        </w:rPr>
        <w:t xml:space="preserve"> problemas para comer. </w:t>
      </w:r>
      <w:r w:rsidR="00B961E0">
        <w:rPr>
          <w:rFonts w:ascii="Times New Roman" w:hAnsi="Times New Roman" w:cs="Times New Roman"/>
          <w:sz w:val="24"/>
          <w:szCs w:val="24"/>
        </w:rPr>
        <w:t xml:space="preserve">La frecuencia de </w:t>
      </w:r>
      <w:r w:rsidR="00B961E0">
        <w:rPr>
          <w:rFonts w:ascii="Times New Roman" w:hAnsi="Times New Roman" w:cs="Times New Roman"/>
          <w:sz w:val="24"/>
          <w:szCs w:val="24"/>
        </w:rPr>
        <w:lastRenderedPageBreak/>
        <w:t>defecación aumantó a  tres las veces por</w:t>
      </w:r>
      <w:r>
        <w:rPr>
          <w:rFonts w:ascii="Times New Roman" w:hAnsi="Times New Roman" w:cs="Times New Roman"/>
          <w:sz w:val="24"/>
          <w:szCs w:val="24"/>
        </w:rPr>
        <w:t xml:space="preserve"> día, con heces de </w:t>
      </w:r>
      <w:r w:rsidR="003B2C41">
        <w:rPr>
          <w:rFonts w:ascii="Times New Roman" w:hAnsi="Times New Roman" w:cs="Times New Roman"/>
          <w:sz w:val="24"/>
          <w:szCs w:val="24"/>
        </w:rPr>
        <w:t>consistencia normal, descartándose un proceso de diarrea por sindrome de inestino corto pos quirúrgico.</w:t>
      </w:r>
      <w:r w:rsidR="00B961E0">
        <w:rPr>
          <w:rFonts w:ascii="Times New Roman" w:hAnsi="Times New Roman" w:cs="Times New Roman"/>
          <w:sz w:val="24"/>
          <w:szCs w:val="24"/>
        </w:rPr>
        <w:t xml:space="preserve"> No reveló</w:t>
      </w:r>
      <w:r w:rsidR="00074059" w:rsidRPr="0025065B">
        <w:rPr>
          <w:rFonts w:ascii="Times New Roman" w:hAnsi="Times New Roman" w:cs="Times New Roman"/>
          <w:sz w:val="24"/>
          <w:szCs w:val="24"/>
        </w:rPr>
        <w:t xml:space="preserve"> problemas de comportamiento. No ha</w:t>
      </w:r>
      <w:r w:rsidR="00B961E0">
        <w:rPr>
          <w:rFonts w:ascii="Times New Roman" w:hAnsi="Times New Roman" w:cs="Times New Roman"/>
          <w:sz w:val="24"/>
          <w:szCs w:val="24"/>
        </w:rPr>
        <w:t>bía bajado de peso, pero los propietarios la notaron</w:t>
      </w:r>
      <w:r w:rsidR="00074059" w:rsidRPr="0025065B">
        <w:rPr>
          <w:rFonts w:ascii="Times New Roman" w:hAnsi="Times New Roman" w:cs="Times New Roman"/>
          <w:sz w:val="24"/>
          <w:szCs w:val="24"/>
        </w:rPr>
        <w:t xml:space="preserve"> al</w:t>
      </w:r>
      <w:r w:rsidR="00B961E0">
        <w:rPr>
          <w:rFonts w:ascii="Times New Roman" w:hAnsi="Times New Roman" w:cs="Times New Roman"/>
          <w:sz w:val="24"/>
          <w:szCs w:val="24"/>
        </w:rPr>
        <w:t>go más decaída los últimos días. El abdomen no tenía</w:t>
      </w:r>
      <w:r w:rsidR="00074059" w:rsidRPr="0025065B">
        <w:rPr>
          <w:rFonts w:ascii="Times New Roman" w:hAnsi="Times New Roman" w:cs="Times New Roman"/>
          <w:sz w:val="24"/>
          <w:szCs w:val="24"/>
        </w:rPr>
        <w:t xml:space="preserve"> dolor</w:t>
      </w:r>
      <w:r w:rsidR="00B961E0">
        <w:rPr>
          <w:rFonts w:ascii="Times New Roman" w:hAnsi="Times New Roman" w:cs="Times New Roman"/>
          <w:sz w:val="24"/>
          <w:szCs w:val="24"/>
        </w:rPr>
        <w:t xml:space="preserve"> ni molestias a la palpación</w:t>
      </w:r>
      <w:r w:rsidR="00074059" w:rsidRPr="0025065B">
        <w:rPr>
          <w:rFonts w:ascii="Times New Roman" w:hAnsi="Times New Roman" w:cs="Times New Roman"/>
          <w:sz w:val="24"/>
          <w:szCs w:val="24"/>
        </w:rPr>
        <w:t>. L</w:t>
      </w:r>
      <w:r w:rsidR="00B961E0">
        <w:rPr>
          <w:rFonts w:ascii="Times New Roman" w:hAnsi="Times New Roman" w:cs="Times New Roman"/>
          <w:sz w:val="24"/>
          <w:szCs w:val="24"/>
        </w:rPr>
        <w:t>a herida quirúrgica se encontraba</w:t>
      </w:r>
      <w:r w:rsidR="00074059" w:rsidRPr="0025065B">
        <w:rPr>
          <w:rFonts w:ascii="Times New Roman" w:hAnsi="Times New Roman" w:cs="Times New Roman"/>
          <w:sz w:val="24"/>
          <w:szCs w:val="24"/>
        </w:rPr>
        <w:t xml:space="preserve"> sin problemas. </w:t>
      </w:r>
      <w:r w:rsidR="00890FEE" w:rsidRPr="0025065B">
        <w:rPr>
          <w:rFonts w:ascii="Times New Roman" w:hAnsi="Times New Roman" w:cs="Times New Roman"/>
          <w:sz w:val="24"/>
          <w:szCs w:val="24"/>
        </w:rPr>
        <w:t>S</w:t>
      </w:r>
      <w:r w:rsidR="00B961E0">
        <w:rPr>
          <w:rFonts w:ascii="Times New Roman" w:hAnsi="Times New Roman" w:cs="Times New Roman"/>
          <w:sz w:val="24"/>
          <w:szCs w:val="24"/>
        </w:rPr>
        <w:t>e tomó</w:t>
      </w:r>
      <w:r w:rsidR="00074059" w:rsidRPr="0025065B">
        <w:rPr>
          <w:rFonts w:ascii="Times New Roman" w:hAnsi="Times New Roman" w:cs="Times New Roman"/>
          <w:sz w:val="24"/>
          <w:szCs w:val="24"/>
        </w:rPr>
        <w:t xml:space="preserve"> un hemograma completo, perfil bioquími</w:t>
      </w:r>
      <w:r w:rsidR="00B961E0">
        <w:rPr>
          <w:rFonts w:ascii="Times New Roman" w:hAnsi="Times New Roman" w:cs="Times New Roman"/>
          <w:sz w:val="24"/>
          <w:szCs w:val="24"/>
        </w:rPr>
        <w:t xml:space="preserve">co y urianálisis </w:t>
      </w:r>
      <w:r w:rsidR="00890FEE" w:rsidRPr="0025065B">
        <w:rPr>
          <w:rFonts w:ascii="Times New Roman" w:hAnsi="Times New Roman" w:cs="Times New Roman"/>
          <w:sz w:val="24"/>
          <w:szCs w:val="24"/>
        </w:rPr>
        <w:t>de control general</w:t>
      </w:r>
      <w:r w:rsidR="00B961E0">
        <w:rPr>
          <w:rFonts w:ascii="Times New Roman" w:hAnsi="Times New Roman" w:cs="Times New Roman"/>
          <w:sz w:val="24"/>
          <w:szCs w:val="24"/>
        </w:rPr>
        <w:t>,</w:t>
      </w:r>
      <w:r w:rsidR="00890FEE" w:rsidRPr="0025065B">
        <w:rPr>
          <w:rFonts w:ascii="Times New Roman" w:hAnsi="Times New Roman" w:cs="Times New Roman"/>
          <w:sz w:val="24"/>
          <w:szCs w:val="24"/>
        </w:rPr>
        <w:t xml:space="preserve"> con principal enfoque en la evaluación renal. E</w:t>
      </w:r>
      <w:r w:rsidR="00AF0DCB">
        <w:rPr>
          <w:rFonts w:ascii="Times New Roman" w:hAnsi="Times New Roman" w:cs="Times New Roman"/>
          <w:sz w:val="24"/>
          <w:szCs w:val="24"/>
        </w:rPr>
        <w:t>l hemograma control se enco</w:t>
      </w:r>
      <w:r w:rsidR="00B961E0">
        <w:rPr>
          <w:rFonts w:ascii="Times New Roman" w:hAnsi="Times New Roman" w:cs="Times New Roman"/>
          <w:sz w:val="24"/>
          <w:szCs w:val="24"/>
        </w:rPr>
        <w:t>ntró</w:t>
      </w:r>
      <w:r w:rsidR="00AF0DCB">
        <w:rPr>
          <w:rFonts w:ascii="Times New Roman" w:hAnsi="Times New Roman" w:cs="Times New Roman"/>
          <w:sz w:val="24"/>
          <w:szCs w:val="24"/>
        </w:rPr>
        <w:t xml:space="preserve"> completamente normal, con </w:t>
      </w:r>
      <w:r w:rsidR="00890FEE" w:rsidRPr="0025065B">
        <w:rPr>
          <w:rFonts w:ascii="Times New Roman" w:hAnsi="Times New Roman" w:cs="Times New Roman"/>
          <w:sz w:val="24"/>
          <w:szCs w:val="24"/>
        </w:rPr>
        <w:t>ex</w:t>
      </w:r>
      <w:r w:rsidR="007F5A7B" w:rsidRPr="0025065B">
        <w:rPr>
          <w:rFonts w:ascii="Times New Roman" w:hAnsi="Times New Roman" w:cs="Times New Roman"/>
          <w:sz w:val="24"/>
          <w:szCs w:val="24"/>
        </w:rPr>
        <w:t xml:space="preserve">cepción de una leve neutrofilia, la que se explica por una leve inflamación en un punto superficial de piel, el cual es retirado en el control. </w:t>
      </w:r>
      <w:r w:rsidR="00AF0DCB">
        <w:rPr>
          <w:rFonts w:ascii="Times New Roman" w:hAnsi="Times New Roman" w:cs="Times New Roman"/>
          <w:sz w:val="24"/>
          <w:szCs w:val="24"/>
        </w:rPr>
        <w:t xml:space="preserve"> El perfil bioquímico control demostró</w:t>
      </w:r>
      <w:r w:rsidR="00890FEE" w:rsidRPr="0025065B">
        <w:rPr>
          <w:rFonts w:ascii="Times New Roman" w:hAnsi="Times New Roman" w:cs="Times New Roman"/>
          <w:sz w:val="24"/>
          <w:szCs w:val="24"/>
        </w:rPr>
        <w:t xml:space="preserve"> una normalizac</w:t>
      </w:r>
      <w:r w:rsidR="00AF0DCB">
        <w:rPr>
          <w:rFonts w:ascii="Times New Roman" w:hAnsi="Times New Roman" w:cs="Times New Roman"/>
          <w:sz w:val="24"/>
          <w:szCs w:val="24"/>
        </w:rPr>
        <w:t xml:space="preserve">ión de la azotemia preexistente; </w:t>
      </w:r>
      <w:r w:rsidR="00890FEE" w:rsidRPr="0025065B">
        <w:rPr>
          <w:rFonts w:ascii="Times New Roman" w:hAnsi="Times New Roman" w:cs="Times New Roman"/>
          <w:sz w:val="24"/>
          <w:szCs w:val="24"/>
        </w:rPr>
        <w:t>que estaba atribuida al compromiso pre renal de la TM. (</w:t>
      </w:r>
      <w:r w:rsidR="007F5A7B" w:rsidRPr="0025065B">
        <w:rPr>
          <w:rFonts w:ascii="Times New Roman" w:hAnsi="Times New Roman" w:cs="Times New Roman"/>
          <w:sz w:val="24"/>
          <w:szCs w:val="24"/>
        </w:rPr>
        <w:t>T</w:t>
      </w:r>
      <w:r w:rsidR="00890FEE" w:rsidRPr="0025065B">
        <w:rPr>
          <w:rFonts w:ascii="Times New Roman" w:hAnsi="Times New Roman" w:cs="Times New Roman"/>
          <w:sz w:val="24"/>
          <w:szCs w:val="24"/>
        </w:rPr>
        <w:t xml:space="preserve">abla </w:t>
      </w:r>
      <w:r w:rsidR="007F5A7B" w:rsidRPr="0025065B">
        <w:rPr>
          <w:rFonts w:ascii="Times New Roman" w:hAnsi="Times New Roman" w:cs="Times New Roman"/>
          <w:sz w:val="24"/>
          <w:szCs w:val="24"/>
        </w:rPr>
        <w:t>5</w:t>
      </w:r>
      <w:r w:rsidR="00890FEE" w:rsidRPr="0025065B">
        <w:rPr>
          <w:rFonts w:ascii="Times New Roman" w:hAnsi="Times New Roman" w:cs="Times New Roman"/>
          <w:sz w:val="24"/>
          <w:szCs w:val="24"/>
        </w:rPr>
        <w:t>)</w:t>
      </w:r>
    </w:p>
    <w:p w14:paraId="050C8908" w14:textId="77777777" w:rsidR="00BD5CF4" w:rsidRPr="0025065B" w:rsidRDefault="007F5A7B" w:rsidP="007F5A7B">
      <w:pPr>
        <w:rPr>
          <w:rFonts w:ascii="Times New Roman" w:hAnsi="Times New Roman" w:cs="Times New Roman"/>
          <w:sz w:val="24"/>
          <w:szCs w:val="24"/>
        </w:rPr>
      </w:pPr>
      <w:r w:rsidRPr="0025065B">
        <w:rPr>
          <w:rFonts w:ascii="Times New Roman" w:hAnsi="Times New Roman" w:cs="Times New Roman"/>
          <w:noProof/>
          <w:sz w:val="24"/>
          <w:szCs w:val="24"/>
          <w:lang w:val="es-ES" w:eastAsia="es-ES"/>
        </w:rPr>
        <mc:AlternateContent>
          <mc:Choice Requires="wps">
            <w:drawing>
              <wp:anchor distT="0" distB="0" distL="114300" distR="114300" simplePos="0" relativeHeight="251661312" behindDoc="0" locked="0" layoutInCell="1" allowOverlap="1" wp14:anchorId="61007E2B" wp14:editId="6AF51C79">
                <wp:simplePos x="0" y="0"/>
                <wp:positionH relativeFrom="column">
                  <wp:posOffset>9525</wp:posOffset>
                </wp:positionH>
                <wp:positionV relativeFrom="paragraph">
                  <wp:posOffset>193675</wp:posOffset>
                </wp:positionV>
                <wp:extent cx="4876800" cy="4358640"/>
                <wp:effectExtent l="0" t="0" r="19050" b="22860"/>
                <wp:wrapNone/>
                <wp:docPr id="6" name="Rectángulo 6"/>
                <wp:cNvGraphicFramePr/>
                <a:graphic xmlns:a="http://schemas.openxmlformats.org/drawingml/2006/main">
                  <a:graphicData uri="http://schemas.microsoft.com/office/word/2010/wordprocessingShape">
                    <wps:wsp>
                      <wps:cNvSpPr/>
                      <wps:spPr>
                        <a:xfrm>
                          <a:off x="0" y="0"/>
                          <a:ext cx="4876800" cy="435864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FDE2166" id="Rectángulo 6" o:spid="_x0000_s1026" style="position:absolute;margin-left:.75pt;margin-top:15.25pt;width:384pt;height:34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" filled="f" strokecolor="black [3200]" strokeweight="1pt"/>
            </w:pict>
          </mc:Fallback>
        </mc:AlternateContent>
      </w:r>
      <w:r w:rsidRPr="0025065B">
        <w:rPr>
          <w:rFonts w:ascii="Times New Roman" w:hAnsi="Times New Roman" w:cs="Times New Roman"/>
          <w:sz w:val="24"/>
          <w:szCs w:val="24"/>
        </w:rPr>
        <w:t xml:space="preserve">Tabla 5. Perfil bioquímico control. </w:t>
      </w:r>
      <w:r w:rsidRPr="0025065B">
        <w:rPr>
          <w:rFonts w:ascii="Times New Roman" w:hAnsi="Times New Roman" w:cs="Times New Roman"/>
          <w:noProof/>
          <w:sz w:val="24"/>
          <w:szCs w:val="24"/>
          <w:lang w:val="es-ES" w:eastAsia="es-ES"/>
        </w:rPr>
        <w:drawing>
          <wp:inline distT="0" distB="0" distL="0" distR="0" wp14:anchorId="58523A87" wp14:editId="659C2E86">
            <wp:extent cx="4892040" cy="4318012"/>
            <wp:effectExtent l="0" t="0" r="381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5766" cy="4330127"/>
                    </a:xfrm>
                    <a:prstGeom prst="rect">
                      <a:avLst/>
                    </a:prstGeom>
                    <a:noFill/>
                    <a:ln>
                      <a:noFill/>
                    </a:ln>
                  </pic:spPr>
                </pic:pic>
              </a:graphicData>
            </a:graphic>
          </wp:inline>
        </w:drawing>
      </w:r>
    </w:p>
    <w:p w14:paraId="4CF1AAC8" w14:textId="77777777" w:rsidR="007F5A7B" w:rsidRPr="008F10AB" w:rsidRDefault="007F5A7B" w:rsidP="007F5A7B">
      <w:pPr>
        <w:rPr>
          <w:rFonts w:ascii="Times New Roman" w:hAnsi="Times New Roman" w:cs="Times New Roman"/>
          <w:sz w:val="20"/>
          <w:szCs w:val="24"/>
        </w:rPr>
      </w:pPr>
      <w:r w:rsidRPr="008F10AB">
        <w:rPr>
          <w:rFonts w:ascii="Times New Roman" w:hAnsi="Times New Roman" w:cs="Times New Roman"/>
          <w:sz w:val="20"/>
          <w:szCs w:val="24"/>
        </w:rPr>
        <w:t>Laboratorio Veterinario Vet lab. Santa Rosa 1934.  Santiago de Chile.</w:t>
      </w:r>
    </w:p>
    <w:p w14:paraId="6E31A14E" w14:textId="77777777" w:rsidR="00BD5CF4" w:rsidRPr="0025065B" w:rsidRDefault="00520545" w:rsidP="003B2C41">
      <w:pPr>
        <w:ind w:firstLine="708"/>
        <w:jc w:val="both"/>
        <w:rPr>
          <w:rFonts w:ascii="Times New Roman" w:hAnsi="Times New Roman" w:cs="Times New Roman"/>
          <w:sz w:val="24"/>
          <w:szCs w:val="24"/>
        </w:rPr>
      </w:pPr>
      <w:r w:rsidRPr="0025065B">
        <w:rPr>
          <w:rFonts w:ascii="Times New Roman" w:hAnsi="Times New Roman" w:cs="Times New Roman"/>
          <w:sz w:val="24"/>
          <w:szCs w:val="24"/>
        </w:rPr>
        <w:t>C</w:t>
      </w:r>
      <w:r w:rsidR="00BD5CF4" w:rsidRPr="0025065B">
        <w:rPr>
          <w:rFonts w:ascii="Times New Roman" w:hAnsi="Times New Roman" w:cs="Times New Roman"/>
          <w:sz w:val="24"/>
          <w:szCs w:val="24"/>
        </w:rPr>
        <w:t>on estos resultados, el paciente es dado de alta para ser citado a controles cada 6 meses. Hasta la fecha, no ha presentado problemas.</w:t>
      </w:r>
    </w:p>
    <w:p w14:paraId="010627B3" w14:textId="77777777" w:rsidR="00520545" w:rsidRPr="0025065B" w:rsidRDefault="00520545" w:rsidP="00520545">
      <w:pPr>
        <w:jc w:val="both"/>
        <w:rPr>
          <w:rFonts w:ascii="Times New Roman" w:hAnsi="Times New Roman" w:cs="Times New Roman"/>
          <w:b/>
          <w:sz w:val="24"/>
          <w:szCs w:val="24"/>
        </w:rPr>
      </w:pPr>
    </w:p>
    <w:p w14:paraId="642DA2F7" w14:textId="77777777" w:rsidR="00C52362" w:rsidRDefault="00BD5CF4" w:rsidP="00520545">
      <w:pPr>
        <w:jc w:val="both"/>
        <w:rPr>
          <w:rFonts w:ascii="Times New Roman" w:hAnsi="Times New Roman" w:cs="Times New Roman"/>
          <w:b/>
          <w:sz w:val="24"/>
          <w:szCs w:val="24"/>
        </w:rPr>
      </w:pPr>
      <w:r w:rsidRPr="00C52362">
        <w:rPr>
          <w:rFonts w:ascii="Times New Roman" w:hAnsi="Times New Roman" w:cs="Times New Roman"/>
          <w:b/>
          <w:sz w:val="28"/>
          <w:szCs w:val="24"/>
        </w:rPr>
        <w:t>Tratamientos</w:t>
      </w:r>
    </w:p>
    <w:p w14:paraId="45D1CCA0" w14:textId="7F847C3B" w:rsidR="009B0969" w:rsidRPr="0025065B" w:rsidRDefault="00C52362" w:rsidP="003B2C41">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E</w:t>
      </w:r>
      <w:r w:rsidR="00AF0DCB">
        <w:rPr>
          <w:rFonts w:ascii="Times New Roman" w:hAnsi="Times New Roman" w:cs="Times New Roman"/>
          <w:sz w:val="24"/>
          <w:szCs w:val="24"/>
        </w:rPr>
        <w:t>l paciente fue</w:t>
      </w:r>
      <w:r w:rsidR="00BD5CF4" w:rsidRPr="0025065B">
        <w:rPr>
          <w:rFonts w:ascii="Times New Roman" w:hAnsi="Times New Roman" w:cs="Times New Roman"/>
          <w:sz w:val="24"/>
          <w:szCs w:val="24"/>
        </w:rPr>
        <w:t xml:space="preserve"> ingresado al hospital con dol</w:t>
      </w:r>
      <w:r w:rsidR="00AF0DCB">
        <w:rPr>
          <w:rFonts w:ascii="Times New Roman" w:hAnsi="Times New Roman" w:cs="Times New Roman"/>
          <w:sz w:val="24"/>
          <w:szCs w:val="24"/>
        </w:rPr>
        <w:t>or severo por lo que se aplicó</w:t>
      </w:r>
      <w:r w:rsidR="00BD5CF4" w:rsidRPr="0025065B">
        <w:rPr>
          <w:rFonts w:ascii="Times New Roman" w:hAnsi="Times New Roman" w:cs="Times New Roman"/>
          <w:sz w:val="24"/>
          <w:szCs w:val="24"/>
        </w:rPr>
        <w:t xml:space="preserve"> metadona en</w:t>
      </w:r>
      <w:r w:rsidR="003B2C41">
        <w:rPr>
          <w:rFonts w:ascii="Times New Roman" w:hAnsi="Times New Roman" w:cs="Times New Roman"/>
          <w:sz w:val="24"/>
          <w:szCs w:val="24"/>
        </w:rPr>
        <w:t>dovenosa (EV) a dosis de 0,3 mg</w:t>
      </w:r>
      <w:r w:rsidR="00AF0DCB">
        <w:rPr>
          <w:rFonts w:ascii="Times New Roman" w:hAnsi="Times New Roman" w:cs="Times New Roman"/>
          <w:sz w:val="24"/>
          <w:szCs w:val="24"/>
        </w:rPr>
        <w:t>/kg cada 8 horas. Se adicionó</w:t>
      </w:r>
      <w:r w:rsidR="00BD5CF4" w:rsidRPr="0025065B">
        <w:rPr>
          <w:rFonts w:ascii="Times New Roman" w:hAnsi="Times New Roman" w:cs="Times New Roman"/>
          <w:sz w:val="24"/>
          <w:szCs w:val="24"/>
        </w:rPr>
        <w:t xml:space="preserve"> famotidina a do</w:t>
      </w:r>
      <w:r w:rsidR="003B2C41">
        <w:rPr>
          <w:rFonts w:ascii="Times New Roman" w:hAnsi="Times New Roman" w:cs="Times New Roman"/>
          <w:sz w:val="24"/>
          <w:szCs w:val="24"/>
        </w:rPr>
        <w:t>sis de 0,5 mg/kg cada 12 horas y  maropitant a 2 mg</w:t>
      </w:r>
      <w:r w:rsidR="00BD5CF4" w:rsidRPr="0025065B">
        <w:rPr>
          <w:rFonts w:ascii="Times New Roman" w:hAnsi="Times New Roman" w:cs="Times New Roman"/>
          <w:sz w:val="24"/>
          <w:szCs w:val="24"/>
        </w:rPr>
        <w:t>/kg cada 24 horas.</w:t>
      </w:r>
      <w:r w:rsidR="00E748F3" w:rsidRPr="0025065B">
        <w:rPr>
          <w:rFonts w:ascii="Times New Roman" w:hAnsi="Times New Roman" w:cs="Times New Roman"/>
          <w:sz w:val="24"/>
          <w:szCs w:val="24"/>
        </w:rPr>
        <w:t xml:space="preserve"> Se </w:t>
      </w:r>
      <w:r w:rsidR="00AF0DCB">
        <w:rPr>
          <w:rFonts w:ascii="Times New Roman" w:hAnsi="Times New Roman" w:cs="Times New Roman"/>
          <w:sz w:val="24"/>
          <w:szCs w:val="24"/>
        </w:rPr>
        <w:t>comenzó</w:t>
      </w:r>
      <w:r w:rsidR="00E748F3" w:rsidRPr="0025065B">
        <w:rPr>
          <w:rFonts w:ascii="Times New Roman" w:hAnsi="Times New Roman" w:cs="Times New Roman"/>
          <w:sz w:val="24"/>
          <w:szCs w:val="24"/>
        </w:rPr>
        <w:t xml:space="preserve"> con anti</w:t>
      </w:r>
      <w:r w:rsidR="003B2C41">
        <w:rPr>
          <w:rFonts w:ascii="Times New Roman" w:hAnsi="Times New Roman" w:cs="Times New Roman"/>
          <w:sz w:val="24"/>
          <w:szCs w:val="24"/>
        </w:rPr>
        <w:t>microbianoterapia</w:t>
      </w:r>
      <w:r w:rsidR="00E748F3" w:rsidRPr="0025065B">
        <w:rPr>
          <w:rFonts w:ascii="Times New Roman" w:hAnsi="Times New Roman" w:cs="Times New Roman"/>
          <w:sz w:val="24"/>
          <w:szCs w:val="24"/>
        </w:rPr>
        <w:t xml:space="preserve"> de amplio espectro de manera inmediata</w:t>
      </w:r>
      <w:r w:rsidR="003B2C41">
        <w:rPr>
          <w:rFonts w:ascii="Times New Roman" w:hAnsi="Times New Roman" w:cs="Times New Roman"/>
          <w:sz w:val="24"/>
          <w:szCs w:val="24"/>
        </w:rPr>
        <w:t>,</w:t>
      </w:r>
      <w:r w:rsidR="00AF0DCB">
        <w:rPr>
          <w:rFonts w:ascii="Times New Roman" w:hAnsi="Times New Roman" w:cs="Times New Roman"/>
          <w:sz w:val="24"/>
          <w:szCs w:val="24"/>
        </w:rPr>
        <w:t xml:space="preserve"> la cual incluyó</w:t>
      </w:r>
      <w:r w:rsidR="00E748F3" w:rsidRPr="0025065B">
        <w:rPr>
          <w:rFonts w:ascii="Times New Roman" w:hAnsi="Times New Roman" w:cs="Times New Roman"/>
          <w:sz w:val="24"/>
          <w:szCs w:val="24"/>
        </w:rPr>
        <w:t xml:space="preserve"> metronidazo</w:t>
      </w:r>
      <w:r w:rsidR="003B2C41">
        <w:rPr>
          <w:rFonts w:ascii="Times New Roman" w:hAnsi="Times New Roman" w:cs="Times New Roman"/>
          <w:sz w:val="24"/>
          <w:szCs w:val="24"/>
        </w:rPr>
        <w:t>l a dosis de 15 mg</w:t>
      </w:r>
      <w:r w:rsidR="00E748F3" w:rsidRPr="0025065B">
        <w:rPr>
          <w:rFonts w:ascii="Times New Roman" w:hAnsi="Times New Roman" w:cs="Times New Roman"/>
          <w:sz w:val="24"/>
          <w:szCs w:val="24"/>
        </w:rPr>
        <w:t>/kg cada 12 horas y amoxicilina con áci</w:t>
      </w:r>
      <w:r w:rsidR="003B2C41">
        <w:rPr>
          <w:rFonts w:ascii="Times New Roman" w:hAnsi="Times New Roman" w:cs="Times New Roman"/>
          <w:sz w:val="24"/>
          <w:szCs w:val="24"/>
        </w:rPr>
        <w:t>do clavulánico a dosis de 25 mg</w:t>
      </w:r>
      <w:r w:rsidR="00E748F3" w:rsidRPr="0025065B">
        <w:rPr>
          <w:rFonts w:ascii="Times New Roman" w:hAnsi="Times New Roman" w:cs="Times New Roman"/>
          <w:sz w:val="24"/>
          <w:szCs w:val="24"/>
        </w:rPr>
        <w:t>/kg</w:t>
      </w:r>
      <w:r w:rsidR="00AF0DCB">
        <w:rPr>
          <w:rFonts w:ascii="Times New Roman" w:hAnsi="Times New Roman" w:cs="Times New Roman"/>
          <w:sz w:val="24"/>
          <w:szCs w:val="24"/>
        </w:rPr>
        <w:t>,</w:t>
      </w:r>
      <w:r w:rsidR="00E748F3" w:rsidRPr="0025065B">
        <w:rPr>
          <w:rFonts w:ascii="Times New Roman" w:hAnsi="Times New Roman" w:cs="Times New Roman"/>
          <w:sz w:val="24"/>
          <w:szCs w:val="24"/>
        </w:rPr>
        <w:t xml:space="preserve"> cada 12 horas.</w:t>
      </w:r>
    </w:p>
    <w:p w14:paraId="1CA3F4D6" w14:textId="242AC38C" w:rsidR="00E748F3" w:rsidRPr="0025065B" w:rsidRDefault="00E748F3" w:rsidP="003B2C41">
      <w:pPr>
        <w:ind w:firstLine="708"/>
        <w:jc w:val="both"/>
        <w:rPr>
          <w:rFonts w:ascii="Times New Roman" w:hAnsi="Times New Roman" w:cs="Times New Roman"/>
          <w:sz w:val="24"/>
          <w:szCs w:val="24"/>
        </w:rPr>
      </w:pPr>
      <w:r w:rsidRPr="0025065B">
        <w:rPr>
          <w:rFonts w:ascii="Times New Roman" w:hAnsi="Times New Roman" w:cs="Times New Roman"/>
          <w:sz w:val="24"/>
          <w:szCs w:val="24"/>
        </w:rPr>
        <w:t xml:space="preserve">Para el acto quirúrgico, </w:t>
      </w:r>
      <w:r w:rsidR="00CC2529" w:rsidRPr="0025065B">
        <w:rPr>
          <w:rFonts w:ascii="Times New Roman" w:hAnsi="Times New Roman" w:cs="Times New Roman"/>
          <w:sz w:val="24"/>
          <w:szCs w:val="24"/>
        </w:rPr>
        <w:t>la pre medicación</w:t>
      </w:r>
      <w:r w:rsidR="003B2C41">
        <w:rPr>
          <w:rFonts w:ascii="Times New Roman" w:hAnsi="Times New Roman" w:cs="Times New Roman"/>
          <w:sz w:val="24"/>
          <w:szCs w:val="24"/>
        </w:rPr>
        <w:t xml:space="preserve"> se efectuó</w:t>
      </w:r>
      <w:r w:rsidR="00CC2529" w:rsidRPr="0025065B">
        <w:rPr>
          <w:rFonts w:ascii="Times New Roman" w:hAnsi="Times New Roman" w:cs="Times New Roman"/>
          <w:sz w:val="24"/>
          <w:szCs w:val="24"/>
        </w:rPr>
        <w:t xml:space="preserve"> </w:t>
      </w:r>
      <w:r w:rsidR="003B2C41">
        <w:rPr>
          <w:rFonts w:ascii="Times New Roman" w:hAnsi="Times New Roman" w:cs="Times New Roman"/>
          <w:sz w:val="24"/>
          <w:szCs w:val="24"/>
        </w:rPr>
        <w:t xml:space="preserve">con diazepam a 0,3 mg/kg combinada con </w:t>
      </w:r>
      <w:r w:rsidR="00CC2529" w:rsidRPr="0025065B">
        <w:rPr>
          <w:rFonts w:ascii="Times New Roman" w:hAnsi="Times New Roman" w:cs="Times New Roman"/>
          <w:sz w:val="24"/>
          <w:szCs w:val="24"/>
        </w:rPr>
        <w:t>el analgésico que ya est</w:t>
      </w:r>
      <w:r w:rsidR="00AF0DCB">
        <w:rPr>
          <w:rFonts w:ascii="Times New Roman" w:hAnsi="Times New Roman" w:cs="Times New Roman"/>
          <w:sz w:val="24"/>
          <w:szCs w:val="24"/>
        </w:rPr>
        <w:t xml:space="preserve">aba recibiendo </w:t>
      </w:r>
      <w:r w:rsidR="00CC2529" w:rsidRPr="0025065B">
        <w:rPr>
          <w:rFonts w:ascii="Times New Roman" w:hAnsi="Times New Roman" w:cs="Times New Roman"/>
          <w:sz w:val="24"/>
          <w:szCs w:val="24"/>
        </w:rPr>
        <w:t xml:space="preserve">(metadona) </w:t>
      </w:r>
      <w:r w:rsidRPr="0025065B">
        <w:rPr>
          <w:rFonts w:ascii="Times New Roman" w:hAnsi="Times New Roman" w:cs="Times New Roman"/>
          <w:sz w:val="24"/>
          <w:szCs w:val="24"/>
        </w:rPr>
        <w:t xml:space="preserve">y propofol </w:t>
      </w:r>
      <w:r w:rsidR="00CC2529" w:rsidRPr="0025065B">
        <w:rPr>
          <w:rFonts w:ascii="Times New Roman" w:hAnsi="Times New Roman" w:cs="Times New Roman"/>
          <w:sz w:val="24"/>
          <w:szCs w:val="24"/>
        </w:rPr>
        <w:t xml:space="preserve">para la inducción </w:t>
      </w:r>
      <w:r w:rsidRPr="0025065B">
        <w:rPr>
          <w:rFonts w:ascii="Times New Roman" w:hAnsi="Times New Roman" w:cs="Times New Roman"/>
          <w:sz w:val="24"/>
          <w:szCs w:val="24"/>
        </w:rPr>
        <w:t xml:space="preserve">a </w:t>
      </w:r>
      <w:r w:rsidR="003B2C41">
        <w:rPr>
          <w:rFonts w:ascii="Times New Roman" w:hAnsi="Times New Roman" w:cs="Times New Roman"/>
          <w:sz w:val="24"/>
          <w:szCs w:val="24"/>
        </w:rPr>
        <w:t>dosis de 2 mg</w:t>
      </w:r>
      <w:r w:rsidR="00CC2529" w:rsidRPr="0025065B">
        <w:rPr>
          <w:rFonts w:ascii="Times New Roman" w:hAnsi="Times New Roman" w:cs="Times New Roman"/>
          <w:sz w:val="24"/>
          <w:szCs w:val="24"/>
        </w:rPr>
        <w:t xml:space="preserve">/kg en bolo. </w:t>
      </w:r>
      <w:r w:rsidR="003B2C41">
        <w:rPr>
          <w:rFonts w:ascii="Times New Roman" w:hAnsi="Times New Roman" w:cs="Times New Roman"/>
          <w:sz w:val="24"/>
          <w:szCs w:val="24"/>
        </w:rPr>
        <w:t>La ma</w:t>
      </w:r>
      <w:r w:rsidR="00CC2529" w:rsidRPr="0025065B">
        <w:rPr>
          <w:rFonts w:ascii="Times New Roman" w:hAnsi="Times New Roman" w:cs="Times New Roman"/>
          <w:sz w:val="24"/>
          <w:szCs w:val="24"/>
        </w:rPr>
        <w:t>ntención anestésica</w:t>
      </w:r>
      <w:r w:rsidR="003B2C41">
        <w:rPr>
          <w:rFonts w:ascii="Times New Roman" w:hAnsi="Times New Roman" w:cs="Times New Roman"/>
          <w:sz w:val="24"/>
          <w:szCs w:val="24"/>
        </w:rPr>
        <w:t xml:space="preserve"> se realizó</w:t>
      </w:r>
      <w:r w:rsidR="00CC2529" w:rsidRPr="0025065B">
        <w:rPr>
          <w:rFonts w:ascii="Times New Roman" w:hAnsi="Times New Roman" w:cs="Times New Roman"/>
          <w:sz w:val="24"/>
          <w:szCs w:val="24"/>
        </w:rPr>
        <w:t xml:space="preserve"> con isofluorano</w:t>
      </w:r>
      <w:r w:rsidR="003B2C41">
        <w:rPr>
          <w:rFonts w:ascii="Times New Roman" w:hAnsi="Times New Roman" w:cs="Times New Roman"/>
          <w:sz w:val="24"/>
          <w:szCs w:val="24"/>
        </w:rPr>
        <w:t xml:space="preserve"> al 2%</w:t>
      </w:r>
      <w:r w:rsidR="00CC2529" w:rsidRPr="0025065B">
        <w:rPr>
          <w:rFonts w:ascii="Times New Roman" w:hAnsi="Times New Roman" w:cs="Times New Roman"/>
          <w:sz w:val="24"/>
          <w:szCs w:val="24"/>
        </w:rPr>
        <w:t>.</w:t>
      </w:r>
    </w:p>
    <w:p w14:paraId="58F47FFF" w14:textId="6AA5A68F" w:rsidR="00CC2529" w:rsidRPr="0025065B" w:rsidRDefault="00AF0DCB" w:rsidP="003B2C41">
      <w:pPr>
        <w:ind w:firstLine="708"/>
        <w:jc w:val="both"/>
        <w:rPr>
          <w:rFonts w:ascii="Times New Roman" w:hAnsi="Times New Roman" w:cs="Times New Roman"/>
          <w:sz w:val="24"/>
          <w:szCs w:val="24"/>
        </w:rPr>
      </w:pPr>
      <w:r>
        <w:rPr>
          <w:rFonts w:ascii="Times New Roman" w:hAnsi="Times New Roman" w:cs="Times New Roman"/>
          <w:sz w:val="24"/>
          <w:szCs w:val="24"/>
        </w:rPr>
        <w:t>El paciente fue</w:t>
      </w:r>
      <w:r w:rsidR="00CC2529" w:rsidRPr="0025065B">
        <w:rPr>
          <w:rFonts w:ascii="Times New Roman" w:hAnsi="Times New Roman" w:cs="Times New Roman"/>
          <w:sz w:val="24"/>
          <w:szCs w:val="24"/>
        </w:rPr>
        <w:t xml:space="preserve"> dado de alta con receta de carbón sulfaguanidina,</w:t>
      </w:r>
      <w:r w:rsidR="00F35F64" w:rsidRPr="0025065B">
        <w:rPr>
          <w:rFonts w:ascii="Times New Roman" w:hAnsi="Times New Roman" w:cs="Times New Roman"/>
          <w:sz w:val="24"/>
          <w:szCs w:val="24"/>
        </w:rPr>
        <w:t xml:space="preserve"> </w:t>
      </w:r>
      <w:r w:rsidR="00CC2529" w:rsidRPr="0025065B">
        <w:rPr>
          <w:rFonts w:ascii="Times New Roman" w:hAnsi="Times New Roman" w:cs="Times New Roman"/>
          <w:sz w:val="24"/>
          <w:szCs w:val="24"/>
        </w:rPr>
        <w:t>2 compr</w:t>
      </w:r>
      <w:r w:rsidR="003B2C41">
        <w:rPr>
          <w:rFonts w:ascii="Times New Roman" w:hAnsi="Times New Roman" w:cs="Times New Roman"/>
          <w:sz w:val="24"/>
          <w:szCs w:val="24"/>
        </w:rPr>
        <w:t>imidos cada 3 horas por 5 días; maropitatn (</w:t>
      </w:r>
      <w:r w:rsidR="00CC2529" w:rsidRPr="0025065B">
        <w:rPr>
          <w:rFonts w:ascii="Times New Roman" w:hAnsi="Times New Roman" w:cs="Times New Roman"/>
          <w:sz w:val="24"/>
          <w:szCs w:val="24"/>
        </w:rPr>
        <w:t xml:space="preserve">Cerenia ® </w:t>
      </w:r>
      <w:r w:rsidR="003B2C41">
        <w:rPr>
          <w:rFonts w:ascii="Times New Roman" w:hAnsi="Times New Roman" w:cs="Times New Roman"/>
          <w:sz w:val="24"/>
          <w:szCs w:val="24"/>
        </w:rPr>
        <w:t xml:space="preserve"> de 24 mg) a dosis de </w:t>
      </w:r>
      <w:r w:rsidR="00CC2529" w:rsidRPr="0025065B">
        <w:rPr>
          <w:rFonts w:ascii="Times New Roman" w:hAnsi="Times New Roman" w:cs="Times New Roman"/>
          <w:sz w:val="24"/>
          <w:szCs w:val="24"/>
        </w:rPr>
        <w:t>¼ de comprimido al día por 6 días</w:t>
      </w:r>
      <w:r w:rsidR="003B2C41">
        <w:rPr>
          <w:rFonts w:ascii="Times New Roman" w:hAnsi="Times New Roman" w:cs="Times New Roman"/>
          <w:sz w:val="24"/>
          <w:szCs w:val="24"/>
        </w:rPr>
        <w:t xml:space="preserve"> y esiramicina con metronidazol (</w:t>
      </w:r>
      <w:r w:rsidR="00F35F64" w:rsidRPr="0025065B">
        <w:rPr>
          <w:rFonts w:ascii="Times New Roman" w:hAnsi="Times New Roman" w:cs="Times New Roman"/>
          <w:sz w:val="24"/>
          <w:szCs w:val="24"/>
        </w:rPr>
        <w:t xml:space="preserve">Stomorgyl ® </w:t>
      </w:r>
      <w:r w:rsidR="003B2C41">
        <w:rPr>
          <w:rFonts w:ascii="Times New Roman" w:hAnsi="Times New Roman" w:cs="Times New Roman"/>
          <w:sz w:val="24"/>
          <w:szCs w:val="24"/>
        </w:rPr>
        <w:t xml:space="preserve"> de 100 mg) </w:t>
      </w:r>
      <w:r w:rsidR="00F35F64" w:rsidRPr="0025065B">
        <w:rPr>
          <w:rFonts w:ascii="Times New Roman" w:hAnsi="Times New Roman" w:cs="Times New Roman"/>
          <w:sz w:val="24"/>
          <w:szCs w:val="24"/>
        </w:rPr>
        <w:t>½ comprimido al día durante 21 días.</w:t>
      </w:r>
    </w:p>
    <w:p w14:paraId="36DF33B4" w14:textId="77777777" w:rsidR="00255288" w:rsidRPr="00C52362" w:rsidRDefault="00255288" w:rsidP="00520545">
      <w:pPr>
        <w:jc w:val="both"/>
        <w:rPr>
          <w:rFonts w:ascii="Times New Roman" w:hAnsi="Times New Roman" w:cs="Times New Roman"/>
          <w:b/>
          <w:sz w:val="28"/>
          <w:szCs w:val="24"/>
        </w:rPr>
      </w:pPr>
      <w:r w:rsidRPr="00C52362">
        <w:rPr>
          <w:rFonts w:ascii="Times New Roman" w:hAnsi="Times New Roman" w:cs="Times New Roman"/>
          <w:b/>
          <w:sz w:val="28"/>
          <w:szCs w:val="24"/>
        </w:rPr>
        <w:t>Discusión</w:t>
      </w:r>
    </w:p>
    <w:p w14:paraId="2BCF409B" w14:textId="4A69C0B9" w:rsidR="00255288" w:rsidRPr="0025065B" w:rsidRDefault="00595528" w:rsidP="003B2C41">
      <w:pPr>
        <w:ind w:firstLine="708"/>
        <w:jc w:val="both"/>
        <w:rPr>
          <w:rFonts w:ascii="Times New Roman" w:hAnsi="Times New Roman" w:cs="Times New Roman"/>
          <w:sz w:val="24"/>
          <w:szCs w:val="24"/>
          <w:vertAlign w:val="superscript"/>
        </w:rPr>
      </w:pPr>
      <w:r w:rsidRPr="0025065B">
        <w:rPr>
          <w:rFonts w:ascii="Times New Roman" w:hAnsi="Times New Roman" w:cs="Times New Roman"/>
          <w:sz w:val="24"/>
          <w:szCs w:val="24"/>
        </w:rPr>
        <w:t xml:space="preserve">Se ha descrito </w:t>
      </w:r>
      <w:r w:rsidR="00AF0DCB">
        <w:rPr>
          <w:rFonts w:ascii="Times New Roman" w:hAnsi="Times New Roman" w:cs="Times New Roman"/>
          <w:sz w:val="24"/>
          <w:szCs w:val="24"/>
        </w:rPr>
        <w:t xml:space="preserve">la TM </w:t>
      </w:r>
      <w:r w:rsidRPr="0025065B">
        <w:rPr>
          <w:rFonts w:ascii="Times New Roman" w:hAnsi="Times New Roman" w:cs="Times New Roman"/>
          <w:sz w:val="24"/>
          <w:szCs w:val="24"/>
        </w:rPr>
        <w:t xml:space="preserve">en la especie </w:t>
      </w:r>
      <w:r w:rsidR="00AF0DCB">
        <w:rPr>
          <w:rFonts w:ascii="Times New Roman" w:hAnsi="Times New Roman" w:cs="Times New Roman"/>
          <w:sz w:val="24"/>
          <w:szCs w:val="24"/>
        </w:rPr>
        <w:t>felina</w:t>
      </w:r>
      <w:r w:rsidR="003B2C41">
        <w:rPr>
          <w:rFonts w:ascii="Times New Roman" w:hAnsi="Times New Roman" w:cs="Times New Roman"/>
          <w:sz w:val="24"/>
          <w:szCs w:val="24"/>
        </w:rPr>
        <w:t xml:space="preserve"> </w:t>
      </w:r>
      <w:r w:rsidR="00AF0DCB">
        <w:rPr>
          <w:rFonts w:ascii="Times New Roman" w:hAnsi="Times New Roman" w:cs="Times New Roman"/>
          <w:sz w:val="24"/>
          <w:szCs w:val="24"/>
        </w:rPr>
        <w:t>en pocas ocasiones,</w:t>
      </w:r>
      <w:r w:rsidRPr="0025065B">
        <w:rPr>
          <w:rFonts w:ascii="Times New Roman" w:hAnsi="Times New Roman" w:cs="Times New Roman"/>
          <w:sz w:val="24"/>
          <w:szCs w:val="24"/>
        </w:rPr>
        <w:t xml:space="preserve"> alcanzando </w:t>
      </w:r>
      <w:r w:rsidR="003B2C41">
        <w:rPr>
          <w:rFonts w:ascii="Times New Roman" w:hAnsi="Times New Roman" w:cs="Times New Roman"/>
          <w:sz w:val="24"/>
          <w:szCs w:val="24"/>
        </w:rPr>
        <w:t xml:space="preserve"> una </w:t>
      </w:r>
      <w:r w:rsidRPr="0025065B">
        <w:rPr>
          <w:rFonts w:ascii="Times New Roman" w:hAnsi="Times New Roman" w:cs="Times New Roman"/>
          <w:sz w:val="24"/>
          <w:szCs w:val="24"/>
        </w:rPr>
        <w:t xml:space="preserve">mortalidad de casi un 100% </w:t>
      </w:r>
      <w:r w:rsidRPr="0025065B">
        <w:rPr>
          <w:rFonts w:ascii="Times New Roman" w:hAnsi="Times New Roman" w:cs="Times New Roman"/>
          <w:sz w:val="24"/>
          <w:szCs w:val="24"/>
          <w:vertAlign w:val="superscript"/>
        </w:rPr>
        <w:t>1 – 6</w:t>
      </w:r>
    </w:p>
    <w:p w14:paraId="48EE4756" w14:textId="17CE529D" w:rsidR="00774EBF" w:rsidRPr="0025065B" w:rsidRDefault="00774EBF" w:rsidP="003B2C41">
      <w:pPr>
        <w:ind w:firstLine="708"/>
        <w:jc w:val="both"/>
        <w:rPr>
          <w:rFonts w:ascii="Times New Roman" w:hAnsi="Times New Roman" w:cs="Times New Roman"/>
          <w:sz w:val="24"/>
          <w:szCs w:val="24"/>
          <w:vertAlign w:val="superscript"/>
        </w:rPr>
      </w:pPr>
      <w:r w:rsidRPr="0025065B">
        <w:rPr>
          <w:rFonts w:ascii="Times New Roman" w:hAnsi="Times New Roman" w:cs="Times New Roman"/>
          <w:sz w:val="24"/>
          <w:szCs w:val="24"/>
        </w:rPr>
        <w:t>La decisión de realizar una laparotomía de urgencia</w:t>
      </w:r>
      <w:r w:rsidR="00AF0DCB">
        <w:rPr>
          <w:rFonts w:ascii="Times New Roman" w:hAnsi="Times New Roman" w:cs="Times New Roman"/>
          <w:sz w:val="24"/>
          <w:szCs w:val="24"/>
        </w:rPr>
        <w:t xml:space="preserve"> es la medida que recomiendan diversos </w:t>
      </w:r>
      <w:r w:rsidRPr="0025065B">
        <w:rPr>
          <w:rFonts w:ascii="Times New Roman" w:hAnsi="Times New Roman" w:cs="Times New Roman"/>
          <w:sz w:val="24"/>
          <w:szCs w:val="24"/>
        </w:rPr>
        <w:t>autores</w:t>
      </w:r>
      <w:r w:rsidR="003B2C41">
        <w:rPr>
          <w:rFonts w:ascii="Times New Roman" w:hAnsi="Times New Roman" w:cs="Times New Roman"/>
          <w:sz w:val="24"/>
          <w:szCs w:val="24"/>
        </w:rPr>
        <w:t xml:space="preserve"> </w:t>
      </w:r>
      <w:r w:rsidRPr="0025065B">
        <w:rPr>
          <w:rFonts w:ascii="Times New Roman" w:hAnsi="Times New Roman" w:cs="Times New Roman"/>
          <w:sz w:val="24"/>
          <w:szCs w:val="24"/>
        </w:rPr>
        <w:t>en el caso de la TM</w:t>
      </w:r>
      <w:r w:rsidR="00AF0DCB">
        <w:rPr>
          <w:rFonts w:ascii="Times New Roman" w:hAnsi="Times New Roman" w:cs="Times New Roman"/>
          <w:sz w:val="24"/>
          <w:szCs w:val="24"/>
        </w:rPr>
        <w:t>, si se quiere optar a</w:t>
      </w:r>
      <w:r w:rsidRPr="0025065B">
        <w:rPr>
          <w:rFonts w:ascii="Times New Roman" w:hAnsi="Times New Roman" w:cs="Times New Roman"/>
          <w:sz w:val="24"/>
          <w:szCs w:val="24"/>
        </w:rPr>
        <w:t xml:space="preserve"> un éxito terapéutico.</w:t>
      </w:r>
      <w:r w:rsidRPr="0025065B">
        <w:rPr>
          <w:rFonts w:ascii="Times New Roman" w:hAnsi="Times New Roman" w:cs="Times New Roman"/>
          <w:sz w:val="24"/>
          <w:szCs w:val="24"/>
          <w:vertAlign w:val="superscript"/>
        </w:rPr>
        <w:t>1, 3, 4, 5</w:t>
      </w:r>
    </w:p>
    <w:p w14:paraId="78337D97" w14:textId="77777777" w:rsidR="00BF4BA3" w:rsidRPr="0025065B" w:rsidRDefault="00BF4BA3" w:rsidP="003B2C41">
      <w:pPr>
        <w:ind w:firstLine="708"/>
        <w:jc w:val="both"/>
        <w:rPr>
          <w:rFonts w:ascii="Times New Roman" w:hAnsi="Times New Roman" w:cs="Times New Roman"/>
          <w:sz w:val="24"/>
          <w:szCs w:val="24"/>
          <w:vertAlign w:val="superscript"/>
        </w:rPr>
      </w:pPr>
      <w:r w:rsidRPr="0025065B">
        <w:rPr>
          <w:rFonts w:ascii="Times New Roman" w:hAnsi="Times New Roman" w:cs="Times New Roman"/>
          <w:sz w:val="24"/>
          <w:szCs w:val="24"/>
        </w:rPr>
        <w:t>A pesar de tener una mortalidad cercana al 100%, hay reportes que indican una tasa de sobrevida del 40% (5 de 12 casos) en los cuales se</w:t>
      </w:r>
      <w:r w:rsidR="003B2C41">
        <w:rPr>
          <w:rFonts w:ascii="Times New Roman" w:hAnsi="Times New Roman" w:cs="Times New Roman"/>
          <w:sz w:val="24"/>
          <w:szCs w:val="24"/>
        </w:rPr>
        <w:t xml:space="preserve"> intervinieron quirúrgicamente</w:t>
      </w:r>
      <w:r w:rsidRPr="0025065B">
        <w:rPr>
          <w:rFonts w:ascii="Times New Roman" w:hAnsi="Times New Roman" w:cs="Times New Roman"/>
          <w:sz w:val="24"/>
          <w:szCs w:val="24"/>
        </w:rPr>
        <w:t xml:space="preserve"> los pacientes de manera inmediata</w:t>
      </w:r>
      <w:r w:rsidR="003B2C41">
        <w:rPr>
          <w:rFonts w:ascii="Times New Roman" w:hAnsi="Times New Roman" w:cs="Times New Roman"/>
          <w:sz w:val="24"/>
          <w:szCs w:val="24"/>
        </w:rPr>
        <w:t xml:space="preserve">, </w:t>
      </w:r>
      <w:r w:rsidRPr="0025065B">
        <w:rPr>
          <w:rFonts w:ascii="Times New Roman" w:hAnsi="Times New Roman" w:cs="Times New Roman"/>
          <w:sz w:val="24"/>
          <w:szCs w:val="24"/>
        </w:rPr>
        <w:t>como se realizó en este caso.</w:t>
      </w:r>
      <w:r w:rsidRPr="0025065B">
        <w:rPr>
          <w:rFonts w:ascii="Times New Roman" w:hAnsi="Times New Roman" w:cs="Times New Roman"/>
          <w:sz w:val="24"/>
          <w:szCs w:val="24"/>
          <w:vertAlign w:val="superscript"/>
        </w:rPr>
        <w:t>1, 6, 7</w:t>
      </w:r>
      <w:r w:rsidR="005C50C8">
        <w:rPr>
          <w:rFonts w:ascii="Times New Roman" w:hAnsi="Times New Roman" w:cs="Times New Roman"/>
          <w:sz w:val="24"/>
          <w:szCs w:val="24"/>
          <w:vertAlign w:val="superscript"/>
        </w:rPr>
        <w:t>, 8</w:t>
      </w:r>
      <w:r w:rsidR="003B2C41">
        <w:rPr>
          <w:rFonts w:ascii="Times New Roman" w:hAnsi="Times New Roman" w:cs="Times New Roman"/>
          <w:sz w:val="24"/>
          <w:szCs w:val="24"/>
          <w:vertAlign w:val="superscript"/>
        </w:rPr>
        <w:t xml:space="preserve"> </w:t>
      </w:r>
    </w:p>
    <w:p w14:paraId="6A65F167" w14:textId="03EF56B7" w:rsidR="002D1AD8" w:rsidRPr="0025065B" w:rsidRDefault="002D1AD8" w:rsidP="003B2C41">
      <w:pPr>
        <w:ind w:firstLine="708"/>
        <w:jc w:val="both"/>
        <w:rPr>
          <w:rFonts w:ascii="Times New Roman" w:hAnsi="Times New Roman" w:cs="Times New Roman"/>
          <w:sz w:val="24"/>
          <w:szCs w:val="24"/>
          <w:vertAlign w:val="superscript"/>
        </w:rPr>
      </w:pPr>
      <w:r w:rsidRPr="0025065B">
        <w:rPr>
          <w:rFonts w:ascii="Times New Roman" w:hAnsi="Times New Roman" w:cs="Times New Roman"/>
          <w:sz w:val="24"/>
          <w:szCs w:val="24"/>
        </w:rPr>
        <w:t xml:space="preserve">En esta ocasión, los diagnósticos presuntivos se basaban en la suma de la signología clínica y no se sopechó de TM ya que, si bien los signos son los descritos en la literatura, estadísticamente era poco probable la presentación de TM en felino. Este diagnóstico previo fue </w:t>
      </w:r>
      <w:r w:rsidR="00AF0DCB">
        <w:rPr>
          <w:rFonts w:ascii="Times New Roman" w:hAnsi="Times New Roman" w:cs="Times New Roman"/>
          <w:sz w:val="24"/>
          <w:szCs w:val="24"/>
        </w:rPr>
        <w:t>confirmado</w:t>
      </w:r>
      <w:r w:rsidRPr="0025065B">
        <w:rPr>
          <w:rFonts w:ascii="Times New Roman" w:hAnsi="Times New Roman" w:cs="Times New Roman"/>
          <w:sz w:val="24"/>
          <w:szCs w:val="24"/>
        </w:rPr>
        <w:t xml:space="preserve"> durante la ecografía, que muchas veces en conjunto con la radiografía son los exámenes conf</w:t>
      </w:r>
      <w:r w:rsidR="00AF0DCB">
        <w:rPr>
          <w:rFonts w:ascii="Times New Roman" w:hAnsi="Times New Roman" w:cs="Times New Roman"/>
          <w:sz w:val="24"/>
          <w:szCs w:val="24"/>
        </w:rPr>
        <w:t>irmatorios</w:t>
      </w:r>
      <w:r w:rsidRPr="0025065B">
        <w:rPr>
          <w:rFonts w:ascii="Times New Roman" w:hAnsi="Times New Roman" w:cs="Times New Roman"/>
          <w:sz w:val="24"/>
          <w:szCs w:val="24"/>
        </w:rPr>
        <w:t xml:space="preserve">. </w:t>
      </w:r>
      <w:r w:rsidRPr="0025065B">
        <w:rPr>
          <w:rFonts w:ascii="Times New Roman" w:hAnsi="Times New Roman" w:cs="Times New Roman"/>
          <w:sz w:val="24"/>
          <w:szCs w:val="24"/>
          <w:vertAlign w:val="superscript"/>
        </w:rPr>
        <w:t>3, 5, 8</w:t>
      </w:r>
      <w:r w:rsidR="005C50C8">
        <w:rPr>
          <w:rFonts w:ascii="Times New Roman" w:hAnsi="Times New Roman" w:cs="Times New Roman"/>
          <w:sz w:val="24"/>
          <w:szCs w:val="24"/>
          <w:vertAlign w:val="superscript"/>
        </w:rPr>
        <w:t>, 9, 10</w:t>
      </w:r>
    </w:p>
    <w:p w14:paraId="63EAFDD1" w14:textId="6C4D9C6D" w:rsidR="002D1AD8" w:rsidRPr="0025065B" w:rsidRDefault="002D1AD8" w:rsidP="003B2C41">
      <w:pPr>
        <w:ind w:firstLine="708"/>
        <w:jc w:val="both"/>
        <w:rPr>
          <w:rFonts w:ascii="Times New Roman" w:hAnsi="Times New Roman" w:cs="Times New Roman"/>
          <w:sz w:val="24"/>
          <w:szCs w:val="24"/>
          <w:vertAlign w:val="superscript"/>
        </w:rPr>
      </w:pPr>
      <w:r w:rsidRPr="0025065B">
        <w:rPr>
          <w:rFonts w:ascii="Times New Roman" w:hAnsi="Times New Roman" w:cs="Times New Roman"/>
          <w:sz w:val="24"/>
          <w:szCs w:val="24"/>
        </w:rPr>
        <w:t xml:space="preserve">El uso de </w:t>
      </w:r>
      <w:r w:rsidR="003B2C41">
        <w:rPr>
          <w:rFonts w:ascii="Times New Roman" w:hAnsi="Times New Roman" w:cs="Times New Roman"/>
          <w:sz w:val="24"/>
          <w:szCs w:val="24"/>
        </w:rPr>
        <w:t>antimicrobianos de manera temprana</w:t>
      </w:r>
      <w:r w:rsidRPr="0025065B">
        <w:rPr>
          <w:rFonts w:ascii="Times New Roman" w:hAnsi="Times New Roman" w:cs="Times New Roman"/>
          <w:sz w:val="24"/>
          <w:szCs w:val="24"/>
        </w:rPr>
        <w:t xml:space="preserve"> y el tratamiento utilizado para evitar la sepsis por traslocación bacteriana y el desbalance electrolítico</w:t>
      </w:r>
      <w:r w:rsidR="00AF0DCB">
        <w:rPr>
          <w:rFonts w:ascii="Times New Roman" w:hAnsi="Times New Roman" w:cs="Times New Roman"/>
          <w:sz w:val="24"/>
          <w:szCs w:val="24"/>
        </w:rPr>
        <w:t>,</w:t>
      </w:r>
      <w:r w:rsidRPr="0025065B">
        <w:rPr>
          <w:rFonts w:ascii="Times New Roman" w:hAnsi="Times New Roman" w:cs="Times New Roman"/>
          <w:sz w:val="24"/>
          <w:szCs w:val="24"/>
        </w:rPr>
        <w:t xml:space="preserve"> descrito en la TM</w:t>
      </w:r>
      <w:r w:rsidR="003B2C41">
        <w:rPr>
          <w:rFonts w:ascii="Times New Roman" w:hAnsi="Times New Roman" w:cs="Times New Roman"/>
          <w:sz w:val="24"/>
          <w:szCs w:val="24"/>
        </w:rPr>
        <w:t>,</w:t>
      </w:r>
      <w:r w:rsidR="00AF0DCB">
        <w:rPr>
          <w:rFonts w:ascii="Times New Roman" w:hAnsi="Times New Roman" w:cs="Times New Roman"/>
          <w:sz w:val="24"/>
          <w:szCs w:val="24"/>
        </w:rPr>
        <w:t xml:space="preserve"> lograron favorecer la</w:t>
      </w:r>
      <w:r w:rsidRPr="0025065B">
        <w:rPr>
          <w:rFonts w:ascii="Times New Roman" w:hAnsi="Times New Roman" w:cs="Times New Roman"/>
          <w:sz w:val="24"/>
          <w:szCs w:val="24"/>
        </w:rPr>
        <w:t xml:space="preserve"> evolución positiva del paciente</w:t>
      </w:r>
      <w:r w:rsidR="00AF0DCB">
        <w:rPr>
          <w:rFonts w:ascii="Times New Roman" w:hAnsi="Times New Roman" w:cs="Times New Roman"/>
          <w:sz w:val="24"/>
          <w:szCs w:val="24"/>
        </w:rPr>
        <w:t>.</w:t>
      </w:r>
      <w:r w:rsidRPr="0025065B">
        <w:rPr>
          <w:rFonts w:ascii="Times New Roman" w:hAnsi="Times New Roman" w:cs="Times New Roman"/>
          <w:sz w:val="24"/>
          <w:szCs w:val="24"/>
          <w:vertAlign w:val="superscript"/>
        </w:rPr>
        <w:t>1, 3, 4, 7</w:t>
      </w:r>
    </w:p>
    <w:p w14:paraId="49182F5D" w14:textId="77777777" w:rsidR="002D1AD8" w:rsidRPr="0025065B" w:rsidRDefault="002D1AD8" w:rsidP="00520545">
      <w:pPr>
        <w:jc w:val="both"/>
        <w:rPr>
          <w:rFonts w:ascii="Times New Roman" w:hAnsi="Times New Roman" w:cs="Times New Roman"/>
          <w:sz w:val="24"/>
          <w:szCs w:val="24"/>
          <w:vertAlign w:val="superscript"/>
        </w:rPr>
      </w:pPr>
    </w:p>
    <w:p w14:paraId="3FDDE6F7" w14:textId="77777777" w:rsidR="002D1AD8" w:rsidRPr="00C52362" w:rsidRDefault="002D1AD8" w:rsidP="00520545">
      <w:pPr>
        <w:jc w:val="both"/>
        <w:rPr>
          <w:rFonts w:ascii="Times New Roman" w:hAnsi="Times New Roman" w:cs="Times New Roman"/>
          <w:b/>
          <w:sz w:val="28"/>
          <w:szCs w:val="24"/>
        </w:rPr>
      </w:pPr>
      <w:r w:rsidRPr="00C52362">
        <w:rPr>
          <w:rFonts w:ascii="Times New Roman" w:hAnsi="Times New Roman" w:cs="Times New Roman"/>
          <w:b/>
          <w:sz w:val="28"/>
          <w:szCs w:val="24"/>
        </w:rPr>
        <w:t>Conclusión</w:t>
      </w:r>
    </w:p>
    <w:p w14:paraId="3EF265F3" w14:textId="18724D0A" w:rsidR="002D1AD8" w:rsidRDefault="002D1AD8" w:rsidP="003B2C41">
      <w:pPr>
        <w:ind w:firstLine="708"/>
        <w:jc w:val="both"/>
        <w:rPr>
          <w:rFonts w:ascii="Times New Roman" w:hAnsi="Times New Roman" w:cs="Times New Roman"/>
          <w:sz w:val="24"/>
          <w:szCs w:val="24"/>
        </w:rPr>
      </w:pPr>
      <w:r w:rsidRPr="0025065B">
        <w:rPr>
          <w:rFonts w:ascii="Times New Roman" w:hAnsi="Times New Roman" w:cs="Times New Roman"/>
          <w:sz w:val="24"/>
          <w:szCs w:val="24"/>
        </w:rPr>
        <w:t xml:space="preserve">En esta ocasión, la toma de decisiones cumplió un rol fundamental, ya que se </w:t>
      </w:r>
      <w:r w:rsidR="003B2C41">
        <w:rPr>
          <w:rFonts w:ascii="Times New Roman" w:hAnsi="Times New Roman" w:cs="Times New Roman"/>
          <w:sz w:val="24"/>
          <w:szCs w:val="24"/>
        </w:rPr>
        <w:t xml:space="preserve"> </w:t>
      </w:r>
      <w:r w:rsidRPr="0025065B">
        <w:rPr>
          <w:rFonts w:ascii="Times New Roman" w:hAnsi="Times New Roman" w:cs="Times New Roman"/>
          <w:sz w:val="24"/>
          <w:szCs w:val="24"/>
        </w:rPr>
        <w:t>obviaron incluso pruebas de sangre básicas para poder someter al pac</w:t>
      </w:r>
      <w:r w:rsidR="003B2C41">
        <w:rPr>
          <w:rFonts w:ascii="Times New Roman" w:hAnsi="Times New Roman" w:cs="Times New Roman"/>
          <w:sz w:val="24"/>
          <w:szCs w:val="24"/>
        </w:rPr>
        <w:t>iente a una anestesia y cirugía;</w:t>
      </w:r>
      <w:r w:rsidRPr="0025065B">
        <w:rPr>
          <w:rFonts w:ascii="Times New Roman" w:hAnsi="Times New Roman" w:cs="Times New Roman"/>
          <w:sz w:val="24"/>
          <w:szCs w:val="24"/>
        </w:rPr>
        <w:t xml:space="preserve"> en este c</w:t>
      </w:r>
      <w:r w:rsidR="00AF0DCB">
        <w:rPr>
          <w:rFonts w:ascii="Times New Roman" w:hAnsi="Times New Roman" w:cs="Times New Roman"/>
          <w:sz w:val="24"/>
          <w:szCs w:val="24"/>
        </w:rPr>
        <w:t>aso, esperar más tiempo hubiera</w:t>
      </w:r>
      <w:r w:rsidR="003B2C41">
        <w:rPr>
          <w:rFonts w:ascii="Times New Roman" w:hAnsi="Times New Roman" w:cs="Times New Roman"/>
          <w:sz w:val="24"/>
          <w:szCs w:val="24"/>
        </w:rPr>
        <w:t xml:space="preserve"> de</w:t>
      </w:r>
      <w:r w:rsidRPr="0025065B">
        <w:rPr>
          <w:rFonts w:ascii="Times New Roman" w:hAnsi="Times New Roman" w:cs="Times New Roman"/>
          <w:sz w:val="24"/>
          <w:szCs w:val="24"/>
        </w:rPr>
        <w:t>term</w:t>
      </w:r>
      <w:r w:rsidR="003B2C41">
        <w:rPr>
          <w:rFonts w:ascii="Times New Roman" w:hAnsi="Times New Roman" w:cs="Times New Roman"/>
          <w:sz w:val="24"/>
          <w:szCs w:val="24"/>
        </w:rPr>
        <w:t>inado</w:t>
      </w:r>
      <w:r w:rsidR="007E1FC4" w:rsidRPr="0025065B">
        <w:rPr>
          <w:rFonts w:ascii="Times New Roman" w:hAnsi="Times New Roman" w:cs="Times New Roman"/>
          <w:sz w:val="24"/>
          <w:szCs w:val="24"/>
        </w:rPr>
        <w:t xml:space="preserve"> un desenlace distinto y posiblemente mortal</w:t>
      </w:r>
      <w:r w:rsidR="00AF0DCB">
        <w:rPr>
          <w:rFonts w:ascii="Times New Roman" w:hAnsi="Times New Roman" w:cs="Times New Roman"/>
          <w:sz w:val="24"/>
          <w:szCs w:val="24"/>
        </w:rPr>
        <w:t>,</w:t>
      </w:r>
      <w:r w:rsidR="007E1FC4" w:rsidRPr="0025065B">
        <w:rPr>
          <w:rFonts w:ascii="Times New Roman" w:hAnsi="Times New Roman" w:cs="Times New Roman"/>
          <w:sz w:val="24"/>
          <w:szCs w:val="24"/>
        </w:rPr>
        <w:t xml:space="preserve"> de acuerdo a la literatura. Cabe mencionar que la TM no estaba dentro de los primeros pre diagnósticos y</w:t>
      </w:r>
      <w:r w:rsidR="003B2C41">
        <w:rPr>
          <w:rFonts w:ascii="Times New Roman" w:hAnsi="Times New Roman" w:cs="Times New Roman"/>
          <w:sz w:val="24"/>
          <w:szCs w:val="24"/>
        </w:rPr>
        <w:t>,</w:t>
      </w:r>
      <w:r w:rsidR="007E1FC4" w:rsidRPr="0025065B">
        <w:rPr>
          <w:rFonts w:ascii="Times New Roman" w:hAnsi="Times New Roman" w:cs="Times New Roman"/>
          <w:sz w:val="24"/>
          <w:szCs w:val="24"/>
        </w:rPr>
        <w:t xml:space="preserve"> que a pesar de que los diagnósticos presuntivos eran </w:t>
      </w:r>
      <w:r w:rsidR="007E1FC4" w:rsidRPr="0025065B">
        <w:rPr>
          <w:rFonts w:ascii="Times New Roman" w:hAnsi="Times New Roman" w:cs="Times New Roman"/>
          <w:sz w:val="24"/>
          <w:szCs w:val="24"/>
        </w:rPr>
        <w:lastRenderedPageBreak/>
        <w:t>correctos para el caso de abdomen agudo en un paciente felino, la TM es algo que a pesar de ser estadísticamente de muy baja prevalencia en la especie, no se debe dejar de sospechar al momento de presentarse un caso de dolor abdominal severo de evolución sobreaguda.</w:t>
      </w:r>
    </w:p>
    <w:p w14:paraId="743DFB68" w14:textId="77777777" w:rsidR="003B2C41" w:rsidRPr="0025065B" w:rsidRDefault="003B2C41" w:rsidP="003B2C41">
      <w:pPr>
        <w:ind w:firstLine="708"/>
        <w:jc w:val="both"/>
        <w:rPr>
          <w:rFonts w:ascii="Times New Roman" w:hAnsi="Times New Roman" w:cs="Times New Roman"/>
          <w:sz w:val="24"/>
          <w:szCs w:val="24"/>
        </w:rPr>
      </w:pPr>
    </w:p>
    <w:p w14:paraId="08E2C6B6" w14:textId="34A9E251" w:rsidR="00BE47F7" w:rsidRPr="00C52362" w:rsidRDefault="00BE47F7">
      <w:pPr>
        <w:rPr>
          <w:rFonts w:ascii="Times New Roman" w:hAnsi="Times New Roman" w:cs="Times New Roman"/>
          <w:b/>
          <w:sz w:val="28"/>
          <w:szCs w:val="24"/>
        </w:rPr>
      </w:pPr>
      <w:r w:rsidRPr="00C52362">
        <w:rPr>
          <w:rFonts w:ascii="Times New Roman" w:hAnsi="Times New Roman" w:cs="Times New Roman"/>
          <w:b/>
          <w:sz w:val="28"/>
          <w:szCs w:val="24"/>
        </w:rPr>
        <w:t>Referencias</w:t>
      </w:r>
      <w:r w:rsidR="00666A27">
        <w:rPr>
          <w:rFonts w:ascii="Times New Roman" w:hAnsi="Times New Roman" w:cs="Times New Roman"/>
          <w:b/>
          <w:sz w:val="28"/>
          <w:szCs w:val="24"/>
        </w:rPr>
        <w:t xml:space="preserve"> bibliográficas</w:t>
      </w:r>
    </w:p>
    <w:p w14:paraId="624DE540" w14:textId="568F7592" w:rsidR="00E71E45" w:rsidRPr="00E71E45" w:rsidRDefault="00D41D17" w:rsidP="00F23D10">
      <w:pPr>
        <w:pStyle w:val="Prrafodelista"/>
        <w:numPr>
          <w:ilvl w:val="0"/>
          <w:numId w:val="1"/>
        </w:numPr>
        <w:jc w:val="both"/>
        <w:rPr>
          <w:rFonts w:ascii="Times New Roman" w:hAnsi="Times New Roman" w:cs="Times New Roman"/>
          <w:sz w:val="24"/>
          <w:szCs w:val="24"/>
          <w:lang w:val="en-US"/>
        </w:rPr>
      </w:pPr>
      <w:proofErr w:type="spellStart"/>
      <w:r w:rsidRPr="00D41D17">
        <w:rPr>
          <w:rFonts w:ascii="Times New Roman" w:hAnsi="Times New Roman" w:cs="Times New Roman"/>
          <w:sz w:val="24"/>
          <w:szCs w:val="24"/>
          <w:lang w:val="en-US"/>
        </w:rPr>
        <w:t>S</w:t>
      </w:r>
      <w:r>
        <w:rPr>
          <w:rFonts w:ascii="Times New Roman" w:hAnsi="Times New Roman" w:cs="Times New Roman"/>
          <w:sz w:val="24"/>
          <w:szCs w:val="24"/>
          <w:lang w:val="en-US"/>
        </w:rPr>
        <w:t>healy</w:t>
      </w:r>
      <w:proofErr w:type="spellEnd"/>
      <w:r>
        <w:rPr>
          <w:rFonts w:ascii="Times New Roman" w:hAnsi="Times New Roman" w:cs="Times New Roman"/>
          <w:sz w:val="24"/>
          <w:szCs w:val="24"/>
          <w:lang w:val="en-US"/>
        </w:rPr>
        <w:t xml:space="preserve"> P,</w:t>
      </w:r>
      <w:r w:rsidRPr="00D41D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Henderson R: </w:t>
      </w:r>
      <w:r w:rsidR="00597546" w:rsidRPr="00D41D17">
        <w:rPr>
          <w:rFonts w:ascii="Times New Roman" w:hAnsi="Times New Roman" w:cs="Times New Roman"/>
          <w:sz w:val="24"/>
          <w:szCs w:val="24"/>
          <w:lang w:val="en-US"/>
        </w:rPr>
        <w:t>Canine intestinal volvulus</w:t>
      </w:r>
      <w:r>
        <w:rPr>
          <w:rFonts w:ascii="Times New Roman" w:hAnsi="Times New Roman" w:cs="Times New Roman"/>
          <w:sz w:val="24"/>
          <w:szCs w:val="24"/>
          <w:lang w:val="en-US"/>
        </w:rPr>
        <w:t>: a report of</w:t>
      </w:r>
      <w:r w:rsidR="00AF0DCB">
        <w:rPr>
          <w:rFonts w:ascii="Times New Roman" w:hAnsi="Times New Roman" w:cs="Times New Roman"/>
          <w:sz w:val="24"/>
          <w:szCs w:val="24"/>
          <w:lang w:val="en-US"/>
        </w:rPr>
        <w:t xml:space="preserve"> nine cases. Veterinary Surgery; 1992, 21 1: 15-19.</w:t>
      </w:r>
    </w:p>
    <w:p w14:paraId="6160A5C2" w14:textId="66ED8EF7" w:rsidR="00E71E45" w:rsidRPr="00E71E45" w:rsidRDefault="00D41D17" w:rsidP="00F23D10">
      <w:pPr>
        <w:pStyle w:val="Prrafodelista"/>
        <w:numPr>
          <w:ilvl w:val="0"/>
          <w:numId w:val="1"/>
        </w:numPr>
        <w:jc w:val="both"/>
        <w:rPr>
          <w:rFonts w:ascii="Times New Roman" w:hAnsi="Times New Roman" w:cs="Times New Roman"/>
          <w:sz w:val="24"/>
          <w:szCs w:val="24"/>
          <w:lang w:val="en-US"/>
        </w:rPr>
      </w:pPr>
      <w:proofErr w:type="spellStart"/>
      <w:r w:rsidRPr="00F8686A">
        <w:rPr>
          <w:rFonts w:ascii="Times New Roman" w:hAnsi="Times New Roman" w:cs="Times New Roman"/>
          <w:sz w:val="24"/>
          <w:szCs w:val="24"/>
          <w:lang w:val="en-US"/>
        </w:rPr>
        <w:t>Fossum</w:t>
      </w:r>
      <w:proofErr w:type="spellEnd"/>
      <w:r w:rsidRPr="00F8686A">
        <w:rPr>
          <w:rFonts w:ascii="Times New Roman" w:hAnsi="Times New Roman" w:cs="Times New Roman"/>
          <w:sz w:val="24"/>
          <w:szCs w:val="24"/>
          <w:lang w:val="en-US"/>
        </w:rPr>
        <w:t xml:space="preserve"> TW: Surgery of the </w:t>
      </w:r>
      <w:r>
        <w:rPr>
          <w:rFonts w:ascii="Times New Roman" w:hAnsi="Times New Roman" w:cs="Times New Roman"/>
          <w:sz w:val="24"/>
          <w:szCs w:val="24"/>
          <w:lang w:val="en-US"/>
        </w:rPr>
        <w:t xml:space="preserve">Digestive System </w:t>
      </w:r>
      <w:r w:rsidRPr="00F8686A">
        <w:rPr>
          <w:rFonts w:ascii="Times New Roman" w:hAnsi="Times New Roman" w:cs="Times New Roman"/>
          <w:sz w:val="24"/>
          <w:szCs w:val="24"/>
          <w:lang w:val="en-US"/>
        </w:rPr>
        <w:t>–</w:t>
      </w:r>
      <w:r>
        <w:rPr>
          <w:rFonts w:ascii="Times New Roman" w:hAnsi="Times New Roman" w:cs="Times New Roman"/>
          <w:sz w:val="24"/>
          <w:szCs w:val="24"/>
          <w:lang w:val="en-US"/>
        </w:rPr>
        <w:t>Intestinal volvulus and torsion</w:t>
      </w:r>
      <w:r w:rsidRPr="00F8686A">
        <w:rPr>
          <w:rFonts w:ascii="Times New Roman" w:hAnsi="Times New Roman" w:cs="Times New Roman"/>
          <w:sz w:val="24"/>
          <w:szCs w:val="24"/>
          <w:lang w:val="en-US"/>
        </w:rPr>
        <w:t>, en Small animal surgery</w:t>
      </w:r>
      <w:r w:rsidR="00AF0DCB">
        <w:rPr>
          <w:rFonts w:ascii="Times New Roman" w:hAnsi="Times New Roman" w:cs="Times New Roman"/>
          <w:sz w:val="24"/>
          <w:szCs w:val="24"/>
          <w:lang w:val="en-US"/>
        </w:rPr>
        <w:t xml:space="preserve">. </w:t>
      </w:r>
      <w:r w:rsidRPr="00F8686A">
        <w:rPr>
          <w:rFonts w:ascii="Times New Roman" w:hAnsi="Times New Roman" w:cs="Times New Roman"/>
          <w:sz w:val="24"/>
          <w:szCs w:val="24"/>
          <w:lang w:val="en-US"/>
        </w:rPr>
        <w:t>4</w:t>
      </w:r>
      <w:r w:rsidRPr="00F8686A">
        <w:rPr>
          <w:rFonts w:ascii="Times New Roman" w:hAnsi="Times New Roman" w:cs="Times New Roman"/>
          <w:sz w:val="24"/>
          <w:szCs w:val="24"/>
          <w:vertAlign w:val="superscript"/>
          <w:lang w:val="en-US"/>
        </w:rPr>
        <w:t>th</w:t>
      </w:r>
      <w:r w:rsidR="00AF0DCB">
        <w:rPr>
          <w:rFonts w:ascii="Times New Roman" w:hAnsi="Times New Roman" w:cs="Times New Roman"/>
          <w:sz w:val="24"/>
          <w:szCs w:val="24"/>
          <w:lang w:val="en-US"/>
        </w:rPr>
        <w:t xml:space="preserve"> ed</w:t>
      </w:r>
      <w:r w:rsidRPr="00F8686A">
        <w:rPr>
          <w:rFonts w:ascii="Times New Roman" w:hAnsi="Times New Roman" w:cs="Times New Roman"/>
          <w:sz w:val="24"/>
          <w:szCs w:val="24"/>
          <w:lang w:val="en-US"/>
        </w:rPr>
        <w:t>.</w:t>
      </w:r>
      <w:r w:rsidR="00F23D10">
        <w:rPr>
          <w:rFonts w:ascii="Times New Roman" w:hAnsi="Times New Roman" w:cs="Times New Roman"/>
          <w:sz w:val="24"/>
          <w:szCs w:val="24"/>
          <w:lang w:val="en-US"/>
        </w:rPr>
        <w:t xml:space="preserve"> Mosby. St. Louis, MO, USA;</w:t>
      </w:r>
      <w:r w:rsidRPr="00F8686A">
        <w:rPr>
          <w:rFonts w:ascii="Times New Roman" w:hAnsi="Times New Roman" w:cs="Times New Roman"/>
          <w:sz w:val="24"/>
          <w:szCs w:val="24"/>
          <w:lang w:val="en-US"/>
        </w:rPr>
        <w:t xml:space="preserve"> 2013: </w:t>
      </w:r>
      <w:r>
        <w:rPr>
          <w:rFonts w:ascii="Times New Roman" w:hAnsi="Times New Roman" w:cs="Times New Roman"/>
          <w:sz w:val="24"/>
          <w:szCs w:val="24"/>
          <w:lang w:val="en-US"/>
        </w:rPr>
        <w:t>476</w:t>
      </w:r>
      <w:r w:rsidRPr="00F8686A">
        <w:rPr>
          <w:rFonts w:ascii="Times New Roman" w:hAnsi="Times New Roman" w:cs="Times New Roman"/>
          <w:sz w:val="24"/>
          <w:szCs w:val="24"/>
          <w:lang w:val="en-US"/>
        </w:rPr>
        <w:t>-</w:t>
      </w:r>
      <w:r w:rsidR="006C0046">
        <w:rPr>
          <w:rFonts w:ascii="Times New Roman" w:hAnsi="Times New Roman" w:cs="Times New Roman"/>
          <w:sz w:val="24"/>
          <w:szCs w:val="24"/>
          <w:lang w:val="en-US"/>
        </w:rPr>
        <w:t>481</w:t>
      </w:r>
      <w:r w:rsidRPr="00F8686A">
        <w:rPr>
          <w:rFonts w:ascii="Times New Roman" w:hAnsi="Times New Roman" w:cs="Times New Roman"/>
          <w:sz w:val="24"/>
          <w:szCs w:val="24"/>
          <w:lang w:val="en-US"/>
        </w:rPr>
        <w:t>.</w:t>
      </w:r>
      <w:r w:rsidR="0000520E" w:rsidRPr="00E71E45">
        <w:rPr>
          <w:rFonts w:ascii="Times New Roman" w:hAnsi="Times New Roman" w:cs="Times New Roman"/>
          <w:sz w:val="24"/>
          <w:szCs w:val="24"/>
          <w:lang w:val="en-US"/>
        </w:rPr>
        <w:tab/>
      </w:r>
    </w:p>
    <w:p w14:paraId="009BFD1F" w14:textId="14D94FD7" w:rsidR="00426B27" w:rsidRPr="00D41D17" w:rsidRDefault="006C0046" w:rsidP="00F23D10">
      <w:pPr>
        <w:pStyle w:val="Prrafodelista"/>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Spevakow</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Nibblett</w:t>
      </w:r>
      <w:proofErr w:type="spellEnd"/>
      <w:r>
        <w:rPr>
          <w:rFonts w:ascii="Times New Roman" w:hAnsi="Times New Roman" w:cs="Times New Roman"/>
          <w:sz w:val="24"/>
          <w:szCs w:val="24"/>
          <w:lang w:val="en-US"/>
        </w:rPr>
        <w:t xml:space="preserve"> B, Carr A, Linn K: Chronic mesenteric volvulus in a dog. Canine veterinary Journal</w:t>
      </w:r>
      <w:r w:rsidR="00F23D10">
        <w:rPr>
          <w:rFonts w:ascii="Times New Roman" w:hAnsi="Times New Roman" w:cs="Times New Roman"/>
          <w:sz w:val="24"/>
          <w:szCs w:val="24"/>
          <w:lang w:val="en-US"/>
        </w:rPr>
        <w:t>; 2009, 50: 85-88.</w:t>
      </w:r>
    </w:p>
    <w:p w14:paraId="7B4A3E10" w14:textId="0B918C8C" w:rsidR="00BE47F7" w:rsidRDefault="006C0046" w:rsidP="00F23D10">
      <w:pPr>
        <w:pStyle w:val="Prrafodelista"/>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Milner HR, Newington AN: Longitudinal colonic torsion as a cause of </w:t>
      </w:r>
      <w:proofErr w:type="spellStart"/>
      <w:r>
        <w:rPr>
          <w:rFonts w:ascii="Times New Roman" w:hAnsi="Times New Roman" w:cs="Times New Roman"/>
          <w:sz w:val="24"/>
          <w:szCs w:val="24"/>
          <w:lang w:val="en-US"/>
        </w:rPr>
        <w:t>tenesmus</w:t>
      </w:r>
      <w:proofErr w:type="spellEnd"/>
      <w:r>
        <w:rPr>
          <w:rFonts w:ascii="Times New Roman" w:hAnsi="Times New Roman" w:cs="Times New Roman"/>
          <w:sz w:val="24"/>
          <w:szCs w:val="24"/>
          <w:lang w:val="en-US"/>
        </w:rPr>
        <w:t xml:space="preserve"> in an adult Irish water Spaniel. New Zealand Veterinary Journal</w:t>
      </w:r>
      <w:r w:rsidR="00F23D10">
        <w:rPr>
          <w:rFonts w:ascii="Times New Roman" w:hAnsi="Times New Roman" w:cs="Times New Roman"/>
          <w:sz w:val="24"/>
          <w:szCs w:val="24"/>
          <w:lang w:val="en-US"/>
        </w:rPr>
        <w:t>; 2004, 52(1): 40-43.</w:t>
      </w:r>
    </w:p>
    <w:p w14:paraId="6A3BE7AB" w14:textId="2423E002" w:rsidR="004F688B" w:rsidRPr="004F688B" w:rsidRDefault="004F688B" w:rsidP="00F23D10">
      <w:pPr>
        <w:pStyle w:val="Prrafodelista"/>
        <w:numPr>
          <w:ilvl w:val="0"/>
          <w:numId w:val="1"/>
        </w:numPr>
        <w:spacing w:after="200" w:line="276" w:lineRule="auto"/>
        <w:jc w:val="both"/>
        <w:rPr>
          <w:rFonts w:ascii="Times New Roman" w:hAnsi="Times New Roman" w:cs="Times New Roman"/>
          <w:sz w:val="24"/>
          <w:szCs w:val="24"/>
        </w:rPr>
      </w:pPr>
      <w:r w:rsidRPr="004F688B">
        <w:rPr>
          <w:rFonts w:ascii="Times New Roman" w:hAnsi="Times New Roman" w:cs="Times New Roman"/>
          <w:sz w:val="24"/>
          <w:szCs w:val="24"/>
        </w:rPr>
        <w:t xml:space="preserve">Nyland TC, Mattoons JS, Herrgesell E: </w:t>
      </w:r>
      <w:r>
        <w:rPr>
          <w:rFonts w:ascii="Times New Roman" w:hAnsi="Times New Roman" w:cs="Times New Roman"/>
          <w:sz w:val="24"/>
          <w:szCs w:val="24"/>
        </w:rPr>
        <w:t>Tracto gastrointestinal</w:t>
      </w:r>
      <w:r w:rsidRPr="004F688B">
        <w:rPr>
          <w:rFonts w:ascii="Times New Roman" w:hAnsi="Times New Roman" w:cs="Times New Roman"/>
          <w:sz w:val="24"/>
          <w:szCs w:val="24"/>
        </w:rPr>
        <w:t xml:space="preserve"> –</w:t>
      </w:r>
      <w:r>
        <w:rPr>
          <w:rFonts w:ascii="Times New Roman" w:hAnsi="Times New Roman" w:cs="Times New Roman"/>
          <w:sz w:val="24"/>
          <w:szCs w:val="24"/>
        </w:rPr>
        <w:t xml:space="preserve"> Patrones ecográficos de afecciones gastrointestinales.</w:t>
      </w:r>
      <w:r w:rsidRPr="004F688B">
        <w:rPr>
          <w:rFonts w:ascii="Times New Roman" w:hAnsi="Times New Roman" w:cs="Times New Roman"/>
          <w:sz w:val="24"/>
          <w:szCs w:val="24"/>
        </w:rPr>
        <w:t xml:space="preserve"> En: Nyland TC, Mattoon JS. Diagnóstico ecográfico en pequeños animales. 2d</w:t>
      </w:r>
      <w:r w:rsidR="00F23D10">
        <w:rPr>
          <w:rFonts w:ascii="Times New Roman" w:hAnsi="Times New Roman" w:cs="Times New Roman"/>
          <w:sz w:val="24"/>
          <w:szCs w:val="24"/>
        </w:rPr>
        <w:t>a edición. Mulimédica. España;</w:t>
      </w:r>
      <w:r>
        <w:rPr>
          <w:rFonts w:ascii="Times New Roman" w:hAnsi="Times New Roman" w:cs="Times New Roman"/>
          <w:sz w:val="24"/>
          <w:szCs w:val="24"/>
        </w:rPr>
        <w:t xml:space="preserve"> 2004: 222-229</w:t>
      </w:r>
      <w:r w:rsidRPr="004F688B">
        <w:rPr>
          <w:rFonts w:ascii="Times New Roman" w:hAnsi="Times New Roman" w:cs="Times New Roman"/>
          <w:sz w:val="24"/>
          <w:szCs w:val="24"/>
        </w:rPr>
        <w:t>.</w:t>
      </w:r>
    </w:p>
    <w:p w14:paraId="17337A3E" w14:textId="1FD9567A" w:rsidR="00D842AC" w:rsidRDefault="004F688B" w:rsidP="00F23D10">
      <w:pPr>
        <w:pStyle w:val="Prrafodelista"/>
        <w:numPr>
          <w:ilvl w:val="0"/>
          <w:numId w:val="1"/>
        </w:numPr>
        <w:jc w:val="both"/>
        <w:rPr>
          <w:rFonts w:ascii="Times New Roman" w:hAnsi="Times New Roman" w:cs="Times New Roman"/>
          <w:sz w:val="24"/>
          <w:szCs w:val="24"/>
          <w:lang w:val="en-US"/>
        </w:rPr>
      </w:pPr>
      <w:r w:rsidRPr="004F688B">
        <w:rPr>
          <w:rFonts w:ascii="Times New Roman" w:hAnsi="Times New Roman" w:cs="Times New Roman"/>
          <w:sz w:val="24"/>
          <w:szCs w:val="24"/>
          <w:lang w:val="en-US"/>
        </w:rPr>
        <w:t xml:space="preserve">Cyrus J, </w:t>
      </w:r>
      <w:proofErr w:type="spellStart"/>
      <w:r w:rsidRPr="004F688B">
        <w:rPr>
          <w:rFonts w:ascii="Times New Roman" w:hAnsi="Times New Roman" w:cs="Times New Roman"/>
          <w:sz w:val="24"/>
          <w:szCs w:val="24"/>
          <w:lang w:val="en-US"/>
        </w:rPr>
        <w:t>Basavanagowda</w:t>
      </w:r>
      <w:proofErr w:type="spellEnd"/>
      <w:r w:rsidRPr="004F688B">
        <w:rPr>
          <w:rFonts w:ascii="Times New Roman" w:hAnsi="Times New Roman" w:cs="Times New Roman"/>
          <w:sz w:val="24"/>
          <w:szCs w:val="24"/>
          <w:lang w:val="en-US"/>
        </w:rPr>
        <w:t xml:space="preserve"> M, </w:t>
      </w:r>
      <w:proofErr w:type="spellStart"/>
      <w:proofErr w:type="gramStart"/>
      <w:r w:rsidRPr="004F688B">
        <w:rPr>
          <w:rFonts w:ascii="Times New Roman" w:hAnsi="Times New Roman" w:cs="Times New Roman"/>
          <w:sz w:val="24"/>
          <w:szCs w:val="24"/>
          <w:lang w:val="en-US"/>
        </w:rPr>
        <w:t>Vaseem</w:t>
      </w:r>
      <w:proofErr w:type="spellEnd"/>
      <w:proofErr w:type="gramEnd"/>
      <w:r w:rsidRPr="004F688B">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Hussain</w:t>
      </w:r>
      <w:proofErr w:type="spellEnd"/>
      <w:r>
        <w:rPr>
          <w:rFonts w:ascii="Times New Roman" w:hAnsi="Times New Roman" w:cs="Times New Roman"/>
          <w:sz w:val="24"/>
          <w:szCs w:val="24"/>
          <w:lang w:val="en-US"/>
        </w:rPr>
        <w:t xml:space="preserve"> A:</w:t>
      </w:r>
      <w:r w:rsidR="00F23D10">
        <w:rPr>
          <w:rFonts w:ascii="Times New Roman" w:hAnsi="Times New Roman" w:cs="Times New Roman"/>
          <w:sz w:val="24"/>
          <w:szCs w:val="24"/>
          <w:lang w:val="en-US"/>
        </w:rPr>
        <w:t xml:space="preserve"> Mesenteric torsion in a dog.</w:t>
      </w:r>
      <w:r>
        <w:rPr>
          <w:rFonts w:ascii="Times New Roman" w:hAnsi="Times New Roman" w:cs="Times New Roman"/>
          <w:sz w:val="24"/>
          <w:szCs w:val="24"/>
          <w:lang w:val="en-US"/>
        </w:rPr>
        <w:t xml:space="preserve"> Journal of Indian Veterinary Association; </w:t>
      </w:r>
      <w:r w:rsidR="00F23D10">
        <w:rPr>
          <w:rFonts w:ascii="Times New Roman" w:hAnsi="Times New Roman" w:cs="Times New Roman"/>
          <w:sz w:val="24"/>
          <w:szCs w:val="24"/>
          <w:lang w:val="en-US"/>
        </w:rPr>
        <w:t>2011, V9 N1</w:t>
      </w:r>
      <w:r>
        <w:rPr>
          <w:rFonts w:ascii="Times New Roman" w:hAnsi="Times New Roman" w:cs="Times New Roman"/>
          <w:sz w:val="24"/>
          <w:szCs w:val="24"/>
          <w:lang w:val="en-US"/>
        </w:rPr>
        <w:t>.</w:t>
      </w:r>
    </w:p>
    <w:p w14:paraId="2CE55E50" w14:textId="4B2B1AEF" w:rsidR="004F688B" w:rsidRDefault="004F688B" w:rsidP="00F23D10">
      <w:pPr>
        <w:pStyle w:val="Prrafodelista"/>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Rahal</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Garib</w:t>
      </w:r>
      <w:proofErr w:type="spellEnd"/>
      <w:r>
        <w:rPr>
          <w:rFonts w:ascii="Times New Roman" w:hAnsi="Times New Roman" w:cs="Times New Roman"/>
          <w:sz w:val="24"/>
          <w:szCs w:val="24"/>
          <w:lang w:val="en-US"/>
        </w:rPr>
        <w:t xml:space="preserve"> M, </w:t>
      </w:r>
      <w:proofErr w:type="spellStart"/>
      <w:r>
        <w:rPr>
          <w:rFonts w:ascii="Times New Roman" w:hAnsi="Times New Roman" w:cs="Times New Roman"/>
          <w:sz w:val="24"/>
          <w:szCs w:val="24"/>
          <w:lang w:val="en-US"/>
        </w:rPr>
        <w:t>Mamprim</w:t>
      </w:r>
      <w:proofErr w:type="spellEnd"/>
      <w:r>
        <w:rPr>
          <w:rFonts w:ascii="Times New Roman" w:hAnsi="Times New Roman" w:cs="Times New Roman"/>
          <w:sz w:val="24"/>
          <w:szCs w:val="24"/>
          <w:lang w:val="en-US"/>
        </w:rPr>
        <w:t xml:space="preserve"> M, </w:t>
      </w:r>
      <w:proofErr w:type="gramStart"/>
      <w:r>
        <w:rPr>
          <w:rFonts w:ascii="Times New Roman" w:hAnsi="Times New Roman" w:cs="Times New Roman"/>
          <w:sz w:val="24"/>
          <w:szCs w:val="24"/>
          <w:lang w:val="en-US"/>
        </w:rPr>
        <w:t>Teixeira</w:t>
      </w:r>
      <w:proofErr w:type="gramEnd"/>
      <w:r>
        <w:rPr>
          <w:rFonts w:ascii="Times New Roman" w:hAnsi="Times New Roman" w:cs="Times New Roman"/>
          <w:sz w:val="24"/>
          <w:szCs w:val="24"/>
          <w:lang w:val="en-US"/>
        </w:rPr>
        <w:t xml:space="preserve"> C: Mesenteric torsion in a dog</w:t>
      </w:r>
      <w:r w:rsidR="00F23D10">
        <w:rPr>
          <w:rFonts w:ascii="Times New Roman" w:hAnsi="Times New Roman" w:cs="Times New Roman"/>
          <w:sz w:val="24"/>
          <w:szCs w:val="24"/>
          <w:lang w:val="en-US"/>
        </w:rPr>
        <w:t>.</w:t>
      </w:r>
      <w:r w:rsidR="007C02F3">
        <w:rPr>
          <w:rFonts w:ascii="Times New Roman" w:hAnsi="Times New Roman" w:cs="Times New Roman"/>
          <w:sz w:val="24"/>
          <w:szCs w:val="24"/>
          <w:lang w:val="en-US"/>
        </w:rPr>
        <w:t xml:space="preserve"> Canadian Veterinary Journal; </w:t>
      </w:r>
      <w:r w:rsidR="00F23D10">
        <w:rPr>
          <w:rFonts w:ascii="Times New Roman" w:hAnsi="Times New Roman" w:cs="Times New Roman"/>
          <w:sz w:val="24"/>
          <w:szCs w:val="24"/>
          <w:lang w:val="en-US"/>
        </w:rPr>
        <w:t>2000, v 41.</w:t>
      </w:r>
    </w:p>
    <w:p w14:paraId="765FE8F8" w14:textId="25EC6C8A" w:rsidR="007C02F3" w:rsidRPr="00822937" w:rsidRDefault="007C02F3" w:rsidP="00F23D10">
      <w:pPr>
        <w:pStyle w:val="Prrafodelista"/>
        <w:numPr>
          <w:ilvl w:val="0"/>
          <w:numId w:val="1"/>
        </w:numPr>
        <w:jc w:val="both"/>
        <w:rPr>
          <w:rFonts w:ascii="Times New Roman" w:hAnsi="Times New Roman" w:cs="Times New Roman"/>
          <w:sz w:val="24"/>
          <w:szCs w:val="24"/>
        </w:rPr>
      </w:pPr>
      <w:r w:rsidRPr="00822937">
        <w:rPr>
          <w:rFonts w:ascii="Times New Roman" w:hAnsi="Times New Roman" w:cs="Times New Roman"/>
          <w:sz w:val="24"/>
          <w:szCs w:val="24"/>
        </w:rPr>
        <w:t>Figueiredo Soares et al: Torç</w:t>
      </w:r>
      <w:r w:rsidR="00822937" w:rsidRPr="00822937">
        <w:rPr>
          <w:rFonts w:ascii="Times New Roman" w:hAnsi="Times New Roman" w:cs="Times New Roman"/>
          <w:sz w:val="24"/>
          <w:szCs w:val="24"/>
        </w:rPr>
        <w:t xml:space="preserve">ao de </w:t>
      </w:r>
      <w:r w:rsidR="00822937">
        <w:rPr>
          <w:rFonts w:ascii="Times New Roman" w:hAnsi="Times New Roman" w:cs="Times New Roman"/>
          <w:sz w:val="24"/>
          <w:szCs w:val="24"/>
        </w:rPr>
        <w:t>m</w:t>
      </w:r>
      <w:r w:rsidR="00F23D10">
        <w:rPr>
          <w:rFonts w:ascii="Times New Roman" w:hAnsi="Times New Roman" w:cs="Times New Roman"/>
          <w:sz w:val="24"/>
          <w:szCs w:val="24"/>
        </w:rPr>
        <w:t>esentério – um caso clínico.</w:t>
      </w:r>
      <w:r w:rsidR="00822937">
        <w:rPr>
          <w:rFonts w:ascii="Times New Roman" w:hAnsi="Times New Roman" w:cs="Times New Roman"/>
          <w:sz w:val="24"/>
          <w:szCs w:val="24"/>
        </w:rPr>
        <w:t xml:space="preserve"> Revista port</w:t>
      </w:r>
      <w:r w:rsidR="00F23D10">
        <w:rPr>
          <w:rFonts w:ascii="Times New Roman" w:hAnsi="Times New Roman" w:cs="Times New Roman"/>
          <w:sz w:val="24"/>
          <w:szCs w:val="24"/>
        </w:rPr>
        <w:t>uguesa de ciencias veterinárias; 2007,</w:t>
      </w:r>
      <w:r w:rsidR="00822937">
        <w:rPr>
          <w:rFonts w:ascii="Times New Roman" w:hAnsi="Times New Roman" w:cs="Times New Roman"/>
          <w:sz w:val="24"/>
          <w:szCs w:val="24"/>
        </w:rPr>
        <w:t xml:space="preserve"> 102 (563 – 564)</w:t>
      </w:r>
      <w:r w:rsidR="00F23D10">
        <w:rPr>
          <w:rFonts w:ascii="Times New Roman" w:hAnsi="Times New Roman" w:cs="Times New Roman"/>
          <w:sz w:val="24"/>
          <w:szCs w:val="24"/>
        </w:rPr>
        <w:t>: 355 – 360</w:t>
      </w:r>
      <w:r w:rsidR="00822937">
        <w:rPr>
          <w:rFonts w:ascii="Times New Roman" w:hAnsi="Times New Roman" w:cs="Times New Roman"/>
          <w:sz w:val="24"/>
          <w:szCs w:val="24"/>
        </w:rPr>
        <w:t>.</w:t>
      </w:r>
    </w:p>
    <w:p w14:paraId="58795DFD" w14:textId="4C549710" w:rsidR="004F688B" w:rsidRDefault="00822937" w:rsidP="00F23D10">
      <w:pPr>
        <w:pStyle w:val="Prrafodelista"/>
        <w:numPr>
          <w:ilvl w:val="0"/>
          <w:numId w:val="1"/>
        </w:numPr>
        <w:jc w:val="both"/>
        <w:rPr>
          <w:rFonts w:ascii="Times New Roman" w:hAnsi="Times New Roman" w:cs="Times New Roman"/>
          <w:sz w:val="24"/>
          <w:szCs w:val="24"/>
          <w:lang w:val="en-US"/>
        </w:rPr>
      </w:pPr>
      <w:r w:rsidRPr="00822937">
        <w:rPr>
          <w:rFonts w:ascii="Times New Roman" w:hAnsi="Times New Roman" w:cs="Times New Roman"/>
          <w:sz w:val="24"/>
          <w:szCs w:val="24"/>
          <w:lang w:val="en-US"/>
        </w:rPr>
        <w:t xml:space="preserve">Parker W, </w:t>
      </w:r>
      <w:proofErr w:type="spellStart"/>
      <w:r w:rsidRPr="00822937">
        <w:rPr>
          <w:rFonts w:ascii="Times New Roman" w:hAnsi="Times New Roman" w:cs="Times New Roman"/>
          <w:sz w:val="24"/>
          <w:szCs w:val="24"/>
          <w:lang w:val="en-US"/>
        </w:rPr>
        <w:t>Presnell</w:t>
      </w:r>
      <w:proofErr w:type="spellEnd"/>
      <w:r w:rsidRPr="00822937">
        <w:rPr>
          <w:rFonts w:ascii="Times New Roman" w:hAnsi="Times New Roman" w:cs="Times New Roman"/>
          <w:sz w:val="24"/>
          <w:szCs w:val="24"/>
          <w:lang w:val="en-US"/>
        </w:rPr>
        <w:t xml:space="preserve"> R: Mesenteric </w:t>
      </w:r>
      <w:proofErr w:type="spellStart"/>
      <w:r w:rsidRPr="00822937">
        <w:rPr>
          <w:rFonts w:ascii="Times New Roman" w:hAnsi="Times New Roman" w:cs="Times New Roman"/>
          <w:sz w:val="24"/>
          <w:szCs w:val="24"/>
          <w:lang w:val="en-US"/>
        </w:rPr>
        <w:t>torsión</w:t>
      </w:r>
      <w:proofErr w:type="spellEnd"/>
      <w:r w:rsidRPr="00822937">
        <w:rPr>
          <w:rFonts w:ascii="Times New Roman" w:hAnsi="Times New Roman" w:cs="Times New Roman"/>
          <w:sz w:val="24"/>
          <w:szCs w:val="24"/>
          <w:lang w:val="en-US"/>
        </w:rPr>
        <w:t xml:space="preserve"> in a dog</w:t>
      </w:r>
      <w:r>
        <w:rPr>
          <w:rFonts w:ascii="Times New Roman" w:hAnsi="Times New Roman" w:cs="Times New Roman"/>
          <w:sz w:val="24"/>
          <w:szCs w:val="24"/>
          <w:lang w:val="en-US"/>
        </w:rPr>
        <w:t xml:space="preserve">: two </w:t>
      </w:r>
      <w:r w:rsidR="00F23D10">
        <w:rPr>
          <w:rFonts w:ascii="Times New Roman" w:hAnsi="Times New Roman" w:cs="Times New Roman"/>
          <w:sz w:val="24"/>
          <w:szCs w:val="24"/>
          <w:lang w:val="en-US"/>
        </w:rPr>
        <w:t>cases.</w:t>
      </w:r>
      <w:r>
        <w:rPr>
          <w:rFonts w:ascii="Times New Roman" w:hAnsi="Times New Roman" w:cs="Times New Roman"/>
          <w:sz w:val="24"/>
          <w:szCs w:val="24"/>
          <w:lang w:val="en-US"/>
        </w:rPr>
        <w:t xml:space="preserve"> Canadian Veterinary Journal; </w:t>
      </w:r>
      <w:r w:rsidR="00F23D10">
        <w:rPr>
          <w:rFonts w:ascii="Times New Roman" w:hAnsi="Times New Roman" w:cs="Times New Roman"/>
          <w:sz w:val="24"/>
          <w:szCs w:val="24"/>
          <w:lang w:val="en-US"/>
        </w:rPr>
        <w:t>1972, V13 (12)</w:t>
      </w:r>
      <w:r>
        <w:rPr>
          <w:rFonts w:ascii="Times New Roman" w:hAnsi="Times New Roman" w:cs="Times New Roman"/>
          <w:sz w:val="24"/>
          <w:szCs w:val="24"/>
          <w:lang w:val="en-US"/>
        </w:rPr>
        <w:t>.</w:t>
      </w:r>
    </w:p>
    <w:p w14:paraId="4317A254" w14:textId="34ABF52D" w:rsidR="00822937" w:rsidRPr="00822937" w:rsidRDefault="00822937" w:rsidP="00F23D10">
      <w:pPr>
        <w:pStyle w:val="Prrafodelista"/>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Drobatz</w:t>
      </w:r>
      <w:proofErr w:type="spellEnd"/>
      <w:r>
        <w:rPr>
          <w:rFonts w:ascii="Times New Roman" w:hAnsi="Times New Roman" w:cs="Times New Roman"/>
          <w:sz w:val="24"/>
          <w:szCs w:val="24"/>
          <w:lang w:val="en-US"/>
        </w:rPr>
        <w:t xml:space="preserve"> Kenneth et al: vol</w:t>
      </w:r>
      <w:r w:rsidR="00F23D10">
        <w:rPr>
          <w:rFonts w:ascii="Times New Roman" w:hAnsi="Times New Roman" w:cs="Times New Roman"/>
          <w:sz w:val="24"/>
          <w:szCs w:val="24"/>
          <w:lang w:val="en-US"/>
        </w:rPr>
        <w:t>vulus of the colon in a cat.</w:t>
      </w:r>
      <w:r>
        <w:rPr>
          <w:rFonts w:ascii="Times New Roman" w:hAnsi="Times New Roman" w:cs="Times New Roman"/>
          <w:sz w:val="24"/>
          <w:szCs w:val="24"/>
          <w:lang w:val="en-US"/>
        </w:rPr>
        <w:t xml:space="preserve"> The journal of veterin</w:t>
      </w:r>
      <w:r w:rsidR="00F23D10">
        <w:rPr>
          <w:rFonts w:ascii="Times New Roman" w:hAnsi="Times New Roman" w:cs="Times New Roman"/>
          <w:sz w:val="24"/>
          <w:szCs w:val="24"/>
          <w:lang w:val="en-US"/>
        </w:rPr>
        <w:t>ary emergency and critical care; 1995, V6 (</w:t>
      </w:r>
      <w:r>
        <w:rPr>
          <w:rFonts w:ascii="Times New Roman" w:hAnsi="Times New Roman" w:cs="Times New Roman"/>
          <w:sz w:val="24"/>
          <w:szCs w:val="24"/>
          <w:lang w:val="en-US"/>
        </w:rPr>
        <w:t>2</w:t>
      </w:r>
      <w:r w:rsidR="00F23D10">
        <w:rPr>
          <w:rFonts w:ascii="Times New Roman" w:hAnsi="Times New Roman" w:cs="Times New Roman"/>
          <w:sz w:val="24"/>
          <w:szCs w:val="24"/>
          <w:lang w:val="en-US"/>
        </w:rPr>
        <w:t>): 99-102.</w:t>
      </w:r>
    </w:p>
    <w:p w14:paraId="7CBB4E2C" w14:textId="77777777" w:rsidR="00BE47F7" w:rsidRPr="00822937" w:rsidRDefault="00BE47F7">
      <w:pPr>
        <w:rPr>
          <w:rFonts w:ascii="Times New Roman" w:hAnsi="Times New Roman" w:cs="Times New Roman"/>
          <w:sz w:val="24"/>
          <w:szCs w:val="24"/>
          <w:lang w:val="en-US"/>
        </w:rPr>
      </w:pPr>
    </w:p>
    <w:sectPr w:rsidR="00BE47F7" w:rsidRPr="008229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C4CCC"/>
    <w:multiLevelType w:val="hybridMultilevel"/>
    <w:tmpl w:val="00DA27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C543958"/>
    <w:multiLevelType w:val="hybridMultilevel"/>
    <w:tmpl w:val="2C2C1BF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0E"/>
    <w:rsid w:val="00002435"/>
    <w:rsid w:val="0000520E"/>
    <w:rsid w:val="00005440"/>
    <w:rsid w:val="0000603A"/>
    <w:rsid w:val="00012019"/>
    <w:rsid w:val="0002500C"/>
    <w:rsid w:val="000317A8"/>
    <w:rsid w:val="0005059A"/>
    <w:rsid w:val="0005110B"/>
    <w:rsid w:val="00074059"/>
    <w:rsid w:val="00075579"/>
    <w:rsid w:val="0009130F"/>
    <w:rsid w:val="000A6E54"/>
    <w:rsid w:val="000C56A8"/>
    <w:rsid w:val="000D4437"/>
    <w:rsid w:val="000D78C1"/>
    <w:rsid w:val="000E510B"/>
    <w:rsid w:val="00122019"/>
    <w:rsid w:val="00122456"/>
    <w:rsid w:val="00125D2F"/>
    <w:rsid w:val="00130B95"/>
    <w:rsid w:val="00170213"/>
    <w:rsid w:val="0017359D"/>
    <w:rsid w:val="00177816"/>
    <w:rsid w:val="00191120"/>
    <w:rsid w:val="00191EDE"/>
    <w:rsid w:val="0019264A"/>
    <w:rsid w:val="00197DFB"/>
    <w:rsid w:val="001A4FFF"/>
    <w:rsid w:val="001C6257"/>
    <w:rsid w:val="001F1305"/>
    <w:rsid w:val="001F5508"/>
    <w:rsid w:val="00211A51"/>
    <w:rsid w:val="0021386B"/>
    <w:rsid w:val="00221A66"/>
    <w:rsid w:val="0024121D"/>
    <w:rsid w:val="00241746"/>
    <w:rsid w:val="00245399"/>
    <w:rsid w:val="0025065B"/>
    <w:rsid w:val="00253F18"/>
    <w:rsid w:val="00255288"/>
    <w:rsid w:val="00264871"/>
    <w:rsid w:val="002741D1"/>
    <w:rsid w:val="00283D9C"/>
    <w:rsid w:val="002D1AD8"/>
    <w:rsid w:val="002E752D"/>
    <w:rsid w:val="0031543A"/>
    <w:rsid w:val="00317385"/>
    <w:rsid w:val="00325D0B"/>
    <w:rsid w:val="00360F37"/>
    <w:rsid w:val="00375962"/>
    <w:rsid w:val="003769A3"/>
    <w:rsid w:val="0039522C"/>
    <w:rsid w:val="003A0E3C"/>
    <w:rsid w:val="003A48AB"/>
    <w:rsid w:val="003A5FD3"/>
    <w:rsid w:val="003B0B30"/>
    <w:rsid w:val="003B1E24"/>
    <w:rsid w:val="003B2C41"/>
    <w:rsid w:val="003D66B9"/>
    <w:rsid w:val="003F3256"/>
    <w:rsid w:val="003F4270"/>
    <w:rsid w:val="003F54E9"/>
    <w:rsid w:val="004007E7"/>
    <w:rsid w:val="00406E04"/>
    <w:rsid w:val="00413162"/>
    <w:rsid w:val="00413C90"/>
    <w:rsid w:val="00426B27"/>
    <w:rsid w:val="00426DA1"/>
    <w:rsid w:val="00445B59"/>
    <w:rsid w:val="00463B8A"/>
    <w:rsid w:val="0046777F"/>
    <w:rsid w:val="004844ED"/>
    <w:rsid w:val="004A0837"/>
    <w:rsid w:val="004A0ADB"/>
    <w:rsid w:val="004A0FED"/>
    <w:rsid w:val="004C4EB4"/>
    <w:rsid w:val="004D69FF"/>
    <w:rsid w:val="004E6A82"/>
    <w:rsid w:val="004F2A49"/>
    <w:rsid w:val="004F688B"/>
    <w:rsid w:val="00520537"/>
    <w:rsid w:val="00520545"/>
    <w:rsid w:val="0054162D"/>
    <w:rsid w:val="00544B03"/>
    <w:rsid w:val="005468C5"/>
    <w:rsid w:val="00563920"/>
    <w:rsid w:val="00573DCE"/>
    <w:rsid w:val="00595528"/>
    <w:rsid w:val="00597546"/>
    <w:rsid w:val="005A4DC5"/>
    <w:rsid w:val="005A5E17"/>
    <w:rsid w:val="005B05FE"/>
    <w:rsid w:val="005C50C8"/>
    <w:rsid w:val="005D7481"/>
    <w:rsid w:val="005E3223"/>
    <w:rsid w:val="005E34DB"/>
    <w:rsid w:val="005F2B3B"/>
    <w:rsid w:val="00614989"/>
    <w:rsid w:val="006326B7"/>
    <w:rsid w:val="006557BF"/>
    <w:rsid w:val="006621A5"/>
    <w:rsid w:val="00662915"/>
    <w:rsid w:val="00666A27"/>
    <w:rsid w:val="00667041"/>
    <w:rsid w:val="0066763E"/>
    <w:rsid w:val="00667880"/>
    <w:rsid w:val="0067541F"/>
    <w:rsid w:val="006850B2"/>
    <w:rsid w:val="006B7CAE"/>
    <w:rsid w:val="006C0046"/>
    <w:rsid w:val="006E12E7"/>
    <w:rsid w:val="006F3C00"/>
    <w:rsid w:val="006F4B71"/>
    <w:rsid w:val="00702E37"/>
    <w:rsid w:val="007414B5"/>
    <w:rsid w:val="007610BE"/>
    <w:rsid w:val="00763867"/>
    <w:rsid w:val="00770FE5"/>
    <w:rsid w:val="00774EBF"/>
    <w:rsid w:val="007A1658"/>
    <w:rsid w:val="007B6642"/>
    <w:rsid w:val="007C02F3"/>
    <w:rsid w:val="007C0E86"/>
    <w:rsid w:val="007D4BDD"/>
    <w:rsid w:val="007D4C1D"/>
    <w:rsid w:val="007E1FC4"/>
    <w:rsid w:val="007F5A7B"/>
    <w:rsid w:val="00802492"/>
    <w:rsid w:val="00822937"/>
    <w:rsid w:val="00824A4A"/>
    <w:rsid w:val="00876691"/>
    <w:rsid w:val="008772BC"/>
    <w:rsid w:val="0088030A"/>
    <w:rsid w:val="008835A8"/>
    <w:rsid w:val="00887CD1"/>
    <w:rsid w:val="00890FEE"/>
    <w:rsid w:val="008A142E"/>
    <w:rsid w:val="008B46A3"/>
    <w:rsid w:val="008C1731"/>
    <w:rsid w:val="008C67E2"/>
    <w:rsid w:val="008F10AB"/>
    <w:rsid w:val="0091407A"/>
    <w:rsid w:val="00923E26"/>
    <w:rsid w:val="00925762"/>
    <w:rsid w:val="00926282"/>
    <w:rsid w:val="009262D9"/>
    <w:rsid w:val="0093459A"/>
    <w:rsid w:val="00936D16"/>
    <w:rsid w:val="009939C7"/>
    <w:rsid w:val="009A5A3C"/>
    <w:rsid w:val="009B0969"/>
    <w:rsid w:val="009C33AF"/>
    <w:rsid w:val="009E665D"/>
    <w:rsid w:val="009E726D"/>
    <w:rsid w:val="009F0D79"/>
    <w:rsid w:val="00A064EC"/>
    <w:rsid w:val="00A2338F"/>
    <w:rsid w:val="00A66E87"/>
    <w:rsid w:val="00A95A9E"/>
    <w:rsid w:val="00AA0A54"/>
    <w:rsid w:val="00AA33FB"/>
    <w:rsid w:val="00AB0969"/>
    <w:rsid w:val="00AB4939"/>
    <w:rsid w:val="00AF0757"/>
    <w:rsid w:val="00AF0DCB"/>
    <w:rsid w:val="00B010F0"/>
    <w:rsid w:val="00B138F5"/>
    <w:rsid w:val="00B13A4B"/>
    <w:rsid w:val="00B13D9E"/>
    <w:rsid w:val="00B1669E"/>
    <w:rsid w:val="00B3733D"/>
    <w:rsid w:val="00B377EA"/>
    <w:rsid w:val="00B64B32"/>
    <w:rsid w:val="00B64CFD"/>
    <w:rsid w:val="00B853D2"/>
    <w:rsid w:val="00B961E0"/>
    <w:rsid w:val="00BA2BD3"/>
    <w:rsid w:val="00BD5CF4"/>
    <w:rsid w:val="00BE0B9E"/>
    <w:rsid w:val="00BE47F7"/>
    <w:rsid w:val="00BF158D"/>
    <w:rsid w:val="00BF4BA3"/>
    <w:rsid w:val="00C06425"/>
    <w:rsid w:val="00C073F0"/>
    <w:rsid w:val="00C15ADA"/>
    <w:rsid w:val="00C252F1"/>
    <w:rsid w:val="00C26788"/>
    <w:rsid w:val="00C413C8"/>
    <w:rsid w:val="00C52362"/>
    <w:rsid w:val="00C53E0E"/>
    <w:rsid w:val="00C724F0"/>
    <w:rsid w:val="00C736B6"/>
    <w:rsid w:val="00C74903"/>
    <w:rsid w:val="00C84B1F"/>
    <w:rsid w:val="00C910A2"/>
    <w:rsid w:val="00C9410C"/>
    <w:rsid w:val="00C970F6"/>
    <w:rsid w:val="00C976FB"/>
    <w:rsid w:val="00CA1CC1"/>
    <w:rsid w:val="00CC1844"/>
    <w:rsid w:val="00CC2529"/>
    <w:rsid w:val="00CD7522"/>
    <w:rsid w:val="00CE42E9"/>
    <w:rsid w:val="00D13E53"/>
    <w:rsid w:val="00D35710"/>
    <w:rsid w:val="00D41D17"/>
    <w:rsid w:val="00D41DCD"/>
    <w:rsid w:val="00D53570"/>
    <w:rsid w:val="00D708CA"/>
    <w:rsid w:val="00D7302C"/>
    <w:rsid w:val="00D842AC"/>
    <w:rsid w:val="00D86532"/>
    <w:rsid w:val="00DC084F"/>
    <w:rsid w:val="00DE15B9"/>
    <w:rsid w:val="00DF36F6"/>
    <w:rsid w:val="00DF774A"/>
    <w:rsid w:val="00E124F9"/>
    <w:rsid w:val="00E12FB7"/>
    <w:rsid w:val="00E164D2"/>
    <w:rsid w:val="00E16A6C"/>
    <w:rsid w:val="00E43D78"/>
    <w:rsid w:val="00E50EE2"/>
    <w:rsid w:val="00E524FB"/>
    <w:rsid w:val="00E5499F"/>
    <w:rsid w:val="00E71E45"/>
    <w:rsid w:val="00E748F3"/>
    <w:rsid w:val="00E94EE7"/>
    <w:rsid w:val="00E97387"/>
    <w:rsid w:val="00EA2086"/>
    <w:rsid w:val="00EB0A3E"/>
    <w:rsid w:val="00F127BA"/>
    <w:rsid w:val="00F1493F"/>
    <w:rsid w:val="00F23D10"/>
    <w:rsid w:val="00F306A9"/>
    <w:rsid w:val="00F35F64"/>
    <w:rsid w:val="00F36FB2"/>
    <w:rsid w:val="00F41151"/>
    <w:rsid w:val="00F42ACE"/>
    <w:rsid w:val="00F47CE6"/>
    <w:rsid w:val="00F50154"/>
    <w:rsid w:val="00F6262A"/>
    <w:rsid w:val="00F631D7"/>
    <w:rsid w:val="00F7388D"/>
    <w:rsid w:val="00F767B3"/>
    <w:rsid w:val="00F8256F"/>
    <w:rsid w:val="00FC3225"/>
    <w:rsid w:val="00FF54A1"/>
    <w:rsid w:val="00FF5E7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0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7546"/>
    <w:pPr>
      <w:ind w:left="720"/>
      <w:contextualSpacing/>
    </w:pPr>
  </w:style>
  <w:style w:type="table" w:styleId="Tablaconcuadrcula">
    <w:name w:val="Table Grid"/>
    <w:basedOn w:val="Tablanormal"/>
    <w:uiPriority w:val="39"/>
    <w:rsid w:val="00F35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6763E"/>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6763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7546"/>
    <w:pPr>
      <w:ind w:left="720"/>
      <w:contextualSpacing/>
    </w:pPr>
  </w:style>
  <w:style w:type="table" w:styleId="Tablaconcuadrcula">
    <w:name w:val="Table Grid"/>
    <w:basedOn w:val="Tablanormal"/>
    <w:uiPriority w:val="39"/>
    <w:rsid w:val="00F35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6763E"/>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676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0418">
      <w:bodyDiv w:val="1"/>
      <w:marLeft w:val="0"/>
      <w:marRight w:val="0"/>
      <w:marTop w:val="0"/>
      <w:marBottom w:val="0"/>
      <w:divBdr>
        <w:top w:val="none" w:sz="0" w:space="0" w:color="auto"/>
        <w:left w:val="none" w:sz="0" w:space="0" w:color="auto"/>
        <w:bottom w:val="none" w:sz="0" w:space="0" w:color="auto"/>
        <w:right w:val="none" w:sz="0" w:space="0" w:color="auto"/>
      </w:divBdr>
    </w:div>
    <w:div w:id="14663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2232</Words>
  <Characters>12282</Characters>
  <Application>Microsoft Macintosh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dc:creator>
  <cp:keywords/>
  <dc:description/>
  <cp:lastModifiedBy>RAMON FAUNDEZ</cp:lastModifiedBy>
  <cp:revision>3</cp:revision>
  <dcterms:created xsi:type="dcterms:W3CDTF">2015-10-20T14:33:00Z</dcterms:created>
  <dcterms:modified xsi:type="dcterms:W3CDTF">2015-10-20T15:11:00Z</dcterms:modified>
</cp:coreProperties>
</file>